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ind w:left="105" w:leftChars="50"/>
        <w:jc w:val="center"/>
        <w:outlineLvl w:val="9"/>
        <w:rPr>
          <w:rFonts w:ascii="宋体" w:hAnsi="宋体" w:eastAsia="宋体" w:cs="Helvetica"/>
          <w:bCs/>
          <w:kern w:val="0"/>
          <w:sz w:val="24"/>
          <w:szCs w:val="24"/>
        </w:rPr>
      </w:pPr>
    </w:p>
    <w:p>
      <w:pPr>
        <w:widowControl/>
        <w:shd w:val="clear" w:color="auto" w:fill="FFFFFF"/>
        <w:ind w:left="105" w:leftChars="50"/>
        <w:jc w:val="center"/>
        <w:outlineLvl w:val="9"/>
        <w:rPr>
          <w:rFonts w:ascii="宋体" w:hAnsi="宋体" w:eastAsia="宋体" w:cs="Helvetica"/>
          <w:bCs/>
          <w:kern w:val="0"/>
          <w:sz w:val="28"/>
          <w:szCs w:val="28"/>
        </w:rPr>
      </w:pPr>
    </w:p>
    <w:p>
      <w:pPr>
        <w:widowControl/>
        <w:shd w:val="clear" w:color="auto" w:fill="FFFFFF"/>
        <w:ind w:left="105" w:leftChars="50"/>
        <w:jc w:val="center"/>
        <w:outlineLvl w:val="3"/>
        <w:rPr>
          <w:rFonts w:hint="eastAsia" w:ascii="宋体" w:hAnsi="宋体" w:eastAsia="宋体" w:cs="Helvetica"/>
          <w:b/>
          <w:bCs/>
          <w:kern w:val="0"/>
          <w:sz w:val="72"/>
          <w:szCs w:val="72"/>
        </w:rPr>
      </w:pPr>
    </w:p>
    <w:p>
      <w:pPr>
        <w:widowControl/>
        <w:shd w:val="clear" w:color="auto" w:fill="FFFFFF"/>
        <w:ind w:left="105" w:leftChars="50"/>
        <w:jc w:val="center"/>
        <w:outlineLvl w:val="3"/>
        <w:rPr>
          <w:rFonts w:hint="eastAsia" w:ascii="宋体" w:hAnsi="宋体" w:eastAsia="宋体" w:cs="Helvetica"/>
          <w:b/>
          <w:bCs/>
          <w:kern w:val="0"/>
          <w:sz w:val="72"/>
          <w:szCs w:val="72"/>
        </w:rPr>
      </w:pPr>
    </w:p>
    <w:p>
      <w:pPr>
        <w:widowControl/>
        <w:shd w:val="clear" w:color="auto" w:fill="FFFFFF"/>
        <w:ind w:left="105" w:leftChars="50"/>
        <w:jc w:val="center"/>
        <w:outlineLvl w:val="3"/>
        <w:rPr>
          <w:rFonts w:hint="eastAsia" w:ascii="宋体" w:hAnsi="宋体" w:eastAsia="宋体" w:cs="Helvetica"/>
          <w:b/>
          <w:bCs/>
          <w:kern w:val="0"/>
          <w:sz w:val="72"/>
          <w:szCs w:val="72"/>
        </w:rPr>
      </w:pPr>
    </w:p>
    <w:p>
      <w:pPr>
        <w:widowControl/>
        <w:shd w:val="clear" w:color="auto" w:fill="FFFFFF"/>
        <w:jc w:val="both"/>
        <w:outlineLvl w:val="3"/>
        <w:rPr>
          <w:rFonts w:hint="eastAsia" w:ascii="宋体" w:hAnsi="宋体" w:eastAsia="宋体" w:cs="Helvetica"/>
          <w:b/>
          <w:bCs/>
          <w:kern w:val="0"/>
          <w:sz w:val="72"/>
          <w:szCs w:val="72"/>
        </w:rPr>
      </w:pPr>
    </w:p>
    <w:p>
      <w:pPr>
        <w:widowControl/>
        <w:shd w:val="clear" w:color="auto" w:fill="FFFFFF"/>
        <w:ind w:left="105" w:leftChars="50"/>
        <w:jc w:val="center"/>
        <w:outlineLvl w:val="3"/>
        <w:rPr>
          <w:rFonts w:hint="eastAsia" w:ascii="宋体" w:hAnsi="宋体" w:eastAsia="宋体" w:cs="Helvetica"/>
          <w:b/>
          <w:bCs/>
          <w:kern w:val="0"/>
          <w:sz w:val="72"/>
          <w:szCs w:val="72"/>
        </w:rPr>
      </w:pPr>
      <w:r>
        <w:rPr>
          <w:rFonts w:hint="eastAsia" w:ascii="宋体" w:hAnsi="宋体" w:eastAsia="宋体" w:cs="Helvetica"/>
          <w:b/>
          <w:bCs/>
          <w:kern w:val="0"/>
          <w:sz w:val="72"/>
          <w:szCs w:val="72"/>
        </w:rPr>
        <w:t>师德师风政策学习材料</w:t>
      </w:r>
    </w:p>
    <w:p>
      <w:pPr>
        <w:widowControl/>
        <w:shd w:val="clear" w:color="auto" w:fill="FFFFFF"/>
        <w:ind w:left="105" w:leftChars="50"/>
        <w:outlineLvl w:val="9"/>
        <w:rPr>
          <w:rFonts w:ascii="宋体" w:hAnsi="宋体" w:eastAsia="宋体" w:cs="Helvetica"/>
          <w:bCs/>
          <w:kern w:val="0"/>
          <w:sz w:val="28"/>
          <w:szCs w:val="28"/>
        </w:rPr>
      </w:pPr>
    </w:p>
    <w:p>
      <w:pPr>
        <w:pStyle w:val="10"/>
        <w:widowControl/>
        <w:shd w:val="clear" w:color="auto" w:fill="FFFFFF"/>
        <w:spacing w:beforeAutospacing="0" w:afterAutospacing="0" w:line="368" w:lineRule="atLeast"/>
        <w:ind w:left="120" w:right="120"/>
        <w:jc w:val="both"/>
        <w:rPr>
          <w:rStyle w:val="13"/>
          <w:rFonts w:ascii="宋体" w:hAnsi="宋体" w:eastAsia="宋体" w:cs="微软雅黑"/>
          <w:b w:val="0"/>
          <w:sz w:val="28"/>
          <w:szCs w:val="28"/>
          <w:shd w:val="clear" w:color="auto" w:fill="FFFFFF"/>
        </w:rPr>
      </w:pPr>
    </w:p>
    <w:p>
      <w:pPr>
        <w:pStyle w:val="10"/>
        <w:widowControl/>
        <w:shd w:val="clear" w:color="auto" w:fill="FFFFFF"/>
        <w:spacing w:beforeAutospacing="0" w:afterAutospacing="0" w:line="368" w:lineRule="atLeast"/>
        <w:ind w:left="120" w:right="120"/>
        <w:jc w:val="both"/>
        <w:rPr>
          <w:rStyle w:val="13"/>
          <w:rFonts w:ascii="宋体" w:hAnsi="宋体" w:eastAsia="宋体" w:cs="微软雅黑"/>
          <w:b w:val="0"/>
          <w:sz w:val="28"/>
          <w:szCs w:val="28"/>
          <w:shd w:val="clear" w:color="auto" w:fill="FFFFFF"/>
        </w:rPr>
      </w:pPr>
    </w:p>
    <w:p>
      <w:pPr>
        <w:widowControl/>
        <w:shd w:val="clear" w:color="auto" w:fill="FFFFFF"/>
        <w:ind w:left="105" w:leftChars="50"/>
        <w:jc w:val="center"/>
        <w:outlineLvl w:val="9"/>
        <w:rPr>
          <w:rFonts w:ascii="宋体" w:hAnsi="宋体" w:eastAsia="宋体" w:cs="Helvetica"/>
          <w:bCs/>
          <w:kern w:val="0"/>
          <w:sz w:val="28"/>
          <w:szCs w:val="28"/>
        </w:rPr>
      </w:pPr>
    </w:p>
    <w:p>
      <w:pPr>
        <w:widowControl/>
        <w:shd w:val="clear" w:color="auto" w:fill="FFFFFF"/>
        <w:ind w:left="105" w:leftChars="50"/>
        <w:jc w:val="center"/>
        <w:outlineLvl w:val="9"/>
        <w:rPr>
          <w:rFonts w:ascii="宋体" w:hAnsi="宋体" w:eastAsia="宋体" w:cs="Helvetica"/>
          <w:bCs/>
          <w:kern w:val="0"/>
          <w:sz w:val="28"/>
          <w:szCs w:val="28"/>
        </w:rPr>
      </w:pPr>
      <w:bookmarkStart w:id="8" w:name="_GoBack"/>
      <w:bookmarkEnd w:id="8"/>
    </w:p>
    <w:p>
      <w:pPr>
        <w:widowControl/>
        <w:shd w:val="clear" w:color="auto" w:fill="FFFFFF"/>
        <w:ind w:left="105" w:leftChars="50"/>
        <w:jc w:val="center"/>
        <w:outlineLvl w:val="9"/>
        <w:rPr>
          <w:rFonts w:hint="eastAsia" w:ascii="宋体" w:hAnsi="宋体" w:eastAsia="宋体" w:cs="Helvetica"/>
          <w:bCs/>
          <w:kern w:val="0"/>
          <w:sz w:val="28"/>
          <w:szCs w:val="28"/>
        </w:rPr>
      </w:pPr>
    </w:p>
    <w:p>
      <w:pPr>
        <w:widowControl/>
        <w:shd w:val="clear" w:color="auto" w:fill="FFFFFF"/>
        <w:ind w:left="105" w:leftChars="50"/>
        <w:jc w:val="center"/>
        <w:outlineLvl w:val="9"/>
        <w:rPr>
          <w:rFonts w:hint="eastAsia" w:ascii="宋体" w:hAnsi="宋体" w:eastAsia="宋体" w:cs="Helvetica"/>
          <w:bCs/>
          <w:kern w:val="0"/>
          <w:sz w:val="28"/>
          <w:szCs w:val="28"/>
        </w:rPr>
      </w:pPr>
    </w:p>
    <w:p>
      <w:pPr>
        <w:widowControl/>
        <w:shd w:val="clear" w:color="auto" w:fill="FFFFFF"/>
        <w:ind w:left="105" w:leftChars="50"/>
        <w:jc w:val="center"/>
        <w:outlineLvl w:val="9"/>
        <w:rPr>
          <w:rFonts w:hint="eastAsia" w:ascii="宋体" w:hAnsi="宋体" w:eastAsia="宋体" w:cs="Helvetica"/>
          <w:bCs/>
          <w:kern w:val="0"/>
          <w:sz w:val="28"/>
          <w:szCs w:val="28"/>
        </w:rPr>
      </w:pPr>
    </w:p>
    <w:p>
      <w:pPr>
        <w:widowControl/>
        <w:shd w:val="clear" w:color="auto" w:fill="FFFFFF"/>
        <w:ind w:left="105" w:leftChars="50"/>
        <w:jc w:val="center"/>
        <w:outlineLvl w:val="9"/>
        <w:rPr>
          <w:rFonts w:ascii="宋体" w:hAnsi="宋体" w:eastAsia="宋体" w:cs="Helvetica"/>
          <w:bCs/>
          <w:kern w:val="0"/>
          <w:sz w:val="28"/>
          <w:szCs w:val="28"/>
        </w:rPr>
      </w:pPr>
    </w:p>
    <w:p>
      <w:pPr>
        <w:widowControl/>
        <w:shd w:val="clear" w:color="auto" w:fill="FFFFFF"/>
        <w:ind w:left="105" w:leftChars="50"/>
        <w:jc w:val="center"/>
        <w:outlineLvl w:val="3"/>
        <w:rPr>
          <w:rFonts w:ascii="宋体" w:hAnsi="宋体" w:eastAsia="宋体" w:cs="Helvetica"/>
          <w:bCs/>
          <w:kern w:val="0"/>
          <w:sz w:val="28"/>
          <w:szCs w:val="28"/>
        </w:rPr>
      </w:pPr>
      <w:r>
        <w:rPr>
          <w:rFonts w:hint="eastAsia" w:ascii="宋体" w:hAnsi="宋体" w:eastAsia="宋体" w:cs="Helvetica"/>
          <w:bCs/>
          <w:kern w:val="0"/>
          <w:sz w:val="28"/>
          <w:szCs w:val="28"/>
          <w:lang w:val="en-US" w:eastAsia="zh-CN"/>
        </w:rPr>
        <w:t>淮北</w:t>
      </w:r>
      <w:r>
        <w:rPr>
          <w:rFonts w:hint="eastAsia" w:ascii="宋体" w:hAnsi="宋体" w:eastAsia="宋体" w:cs="Helvetica"/>
          <w:bCs/>
          <w:kern w:val="0"/>
          <w:sz w:val="28"/>
          <w:szCs w:val="28"/>
        </w:rPr>
        <w:t>理工学院</w:t>
      </w:r>
      <w:r>
        <w:rPr>
          <w:rFonts w:hint="eastAsia" w:ascii="宋体" w:hAnsi="宋体" w:eastAsia="宋体" w:cs="Helvetica"/>
          <w:bCs/>
          <w:kern w:val="0"/>
          <w:sz w:val="28"/>
          <w:szCs w:val="28"/>
          <w:lang w:val="en-US" w:eastAsia="zh-CN"/>
        </w:rPr>
        <w:t>人事处</w:t>
      </w:r>
      <w:r>
        <w:rPr>
          <w:rFonts w:hint="eastAsia" w:ascii="宋体" w:hAnsi="宋体" w:eastAsia="宋体" w:cs="Helvetica"/>
          <w:bCs/>
          <w:kern w:val="0"/>
          <w:sz w:val="28"/>
          <w:szCs w:val="28"/>
        </w:rPr>
        <w:t>编</w:t>
      </w:r>
    </w:p>
    <w:p>
      <w:pPr>
        <w:widowControl/>
        <w:shd w:val="clear" w:color="auto" w:fill="FFFFFF"/>
        <w:ind w:left="105" w:leftChars="50"/>
        <w:jc w:val="center"/>
        <w:outlineLvl w:val="3"/>
        <w:rPr>
          <w:rFonts w:ascii="宋体" w:hAnsi="宋体" w:eastAsia="宋体" w:cs="Helvetica"/>
          <w:bCs/>
          <w:kern w:val="0"/>
          <w:sz w:val="28"/>
          <w:szCs w:val="28"/>
        </w:rPr>
      </w:pPr>
      <w:r>
        <w:rPr>
          <w:rFonts w:hint="eastAsia" w:ascii="宋体" w:hAnsi="宋体" w:eastAsia="宋体" w:cs="Helvetica"/>
          <w:bCs/>
          <w:kern w:val="0"/>
          <w:sz w:val="28"/>
          <w:szCs w:val="28"/>
        </w:rPr>
        <w:t>2021年9月</w:t>
      </w:r>
    </w:p>
    <w:p>
      <w:pPr>
        <w:pStyle w:val="10"/>
        <w:widowControl/>
        <w:shd w:val="clear" w:color="auto" w:fill="FFFFFF"/>
        <w:spacing w:beforeAutospacing="0" w:afterAutospacing="0" w:line="368" w:lineRule="atLeast"/>
        <w:ind w:left="120" w:right="120"/>
        <w:jc w:val="both"/>
        <w:rPr>
          <w:rStyle w:val="13"/>
          <w:rFonts w:ascii="宋体" w:hAnsi="宋体" w:eastAsia="宋体" w:cs="微软雅黑"/>
          <w:b w:val="0"/>
          <w:sz w:val="24"/>
          <w:szCs w:val="24"/>
          <w:shd w:val="clear" w:color="auto" w:fill="FFFFFF"/>
        </w:rPr>
      </w:pPr>
    </w:p>
    <w:p>
      <w:pPr>
        <w:pStyle w:val="10"/>
        <w:widowControl/>
        <w:shd w:val="clear" w:color="auto" w:fill="FFFFFF"/>
        <w:spacing w:beforeAutospacing="0" w:afterAutospacing="0" w:line="368" w:lineRule="atLeast"/>
        <w:ind w:left="120" w:right="120"/>
        <w:jc w:val="both"/>
        <w:rPr>
          <w:rStyle w:val="13"/>
          <w:rFonts w:ascii="宋体" w:hAnsi="宋体" w:eastAsia="宋体" w:cs="微软雅黑"/>
          <w:b w:val="0"/>
          <w:sz w:val="24"/>
          <w:szCs w:val="24"/>
          <w:shd w:val="clear" w:color="auto" w:fill="FFFFFF"/>
        </w:rPr>
      </w:pPr>
    </w:p>
    <w:p>
      <w:pPr>
        <w:pStyle w:val="2"/>
        <w:widowControl/>
        <w:spacing w:line="500" w:lineRule="exact"/>
        <w:outlineLvl w:val="9"/>
        <w:rPr>
          <w:rFonts w:hint="eastAsia" w:ascii="黑体" w:hAnsi="黑体" w:eastAsia="黑体" w:cs="微软雅黑"/>
          <w:sz w:val="24"/>
          <w:szCs w:val="24"/>
        </w:rPr>
      </w:pPr>
      <w:r>
        <w:rPr>
          <w:rFonts w:hint="eastAsia" w:ascii="黑体" w:hAnsi="黑体" w:eastAsia="黑体" w:cs="微软雅黑"/>
          <w:sz w:val="24"/>
          <w:szCs w:val="24"/>
        </w:rPr>
        <w:t xml:space="preserve">             </w:t>
      </w:r>
    </w:p>
    <w:sdt>
      <w:sdtPr>
        <w:rPr>
          <w:rFonts w:ascii="宋体" w:hAnsi="宋体" w:eastAsia="宋体" w:cstheme="minorBidi"/>
          <w:kern w:val="2"/>
          <w:sz w:val="21"/>
          <w:szCs w:val="22"/>
          <w:lang w:val="en-US" w:eastAsia="zh-CN" w:bidi="ar-SA"/>
        </w:rPr>
        <w:id w:val="147452126"/>
        <w15:color w:val="DBDBDB"/>
        <w:docPartObj>
          <w:docPartGallery w:val="Table of Contents"/>
          <w:docPartUnique/>
        </w:docPartObj>
      </w:sdtPr>
      <w:sdtEndPr>
        <w:rPr>
          <w:rFonts w:hint="eastAsia" w:asciiTheme="minorHAnsi" w:hAnsiTheme="minorHAnsi" w:eastAsiaTheme="minorEastAsia" w:cstheme="minorBidi"/>
          <w:kern w:val="2"/>
          <w:sz w:val="21"/>
          <w:szCs w:val="22"/>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sz w:val="44"/>
              <w:szCs w:val="48"/>
            </w:rPr>
          </w:pPr>
          <w:r>
            <w:rPr>
              <w:rFonts w:ascii="宋体" w:hAnsi="宋体" w:eastAsia="宋体"/>
              <w:b/>
              <w:bCs/>
              <w:sz w:val="44"/>
              <w:szCs w:val="48"/>
            </w:rPr>
            <w:t>目录</w:t>
          </w:r>
        </w:p>
        <w:p>
          <w:pPr>
            <w:spacing w:before="0" w:beforeLines="0" w:after="0" w:afterLines="0" w:line="240" w:lineRule="auto"/>
            <w:ind w:left="0" w:leftChars="0" w:right="0" w:rightChars="0" w:firstLine="0" w:firstLineChars="0"/>
            <w:jc w:val="center"/>
            <w:rPr>
              <w:rFonts w:ascii="宋体" w:hAnsi="宋体" w:eastAsia="宋体"/>
              <w:b/>
              <w:bCs/>
              <w:sz w:val="44"/>
              <w:szCs w:val="48"/>
            </w:rPr>
          </w:pPr>
        </w:p>
        <w:p>
          <w:pPr>
            <w:spacing w:before="0" w:beforeLines="0" w:after="0" w:afterLines="0" w:line="240" w:lineRule="auto"/>
            <w:ind w:left="0" w:leftChars="0" w:right="0" w:rightChars="0" w:firstLine="0" w:firstLineChars="0"/>
            <w:jc w:val="center"/>
            <w:rPr>
              <w:rFonts w:ascii="宋体" w:hAnsi="宋体" w:eastAsia="宋体"/>
              <w:b/>
              <w:bCs/>
              <w:sz w:val="44"/>
              <w:szCs w:val="48"/>
            </w:rPr>
          </w:pPr>
        </w:p>
        <w:p>
          <w:pPr>
            <w:pStyle w:val="9"/>
            <w:keepNext w:val="0"/>
            <w:keepLines w:val="0"/>
            <w:pageBreakBefore w:val="0"/>
            <w:widowControl w:val="0"/>
            <w:tabs>
              <w:tab w:val="right" w:leader="dot" w:pos="8504"/>
            </w:tabs>
            <w:kinsoku/>
            <w:wordWrap/>
            <w:overflowPunct/>
            <w:topLinePunct w:val="0"/>
            <w:autoSpaceDE/>
            <w:autoSpaceDN/>
            <w:bidi w:val="0"/>
            <w:adjustRightInd/>
            <w:snapToGrid/>
            <w:spacing w:line="720" w:lineRule="auto"/>
            <w:textAlignment w:val="auto"/>
            <w:rPr>
              <w:sz w:val="24"/>
              <w:szCs w:val="28"/>
            </w:rPr>
          </w:pPr>
          <w:r>
            <w:rPr>
              <w:rFonts w:hint="eastAsia"/>
              <w:sz w:val="28"/>
              <w:szCs w:val="32"/>
            </w:rPr>
            <w:fldChar w:fldCharType="begin"/>
          </w:r>
          <w:r>
            <w:rPr>
              <w:rFonts w:hint="eastAsia"/>
              <w:sz w:val="28"/>
              <w:szCs w:val="32"/>
            </w:rPr>
            <w:instrText xml:space="preserve">TOC \o "1-3" \h \u </w:instrText>
          </w:r>
          <w:r>
            <w:rPr>
              <w:rFonts w:hint="eastAsia"/>
              <w:sz w:val="28"/>
              <w:szCs w:val="32"/>
            </w:rPr>
            <w:fldChar w:fldCharType="separate"/>
          </w:r>
          <w:r>
            <w:rPr>
              <w:rFonts w:hint="eastAsia"/>
              <w:sz w:val="24"/>
              <w:szCs w:val="40"/>
            </w:rPr>
            <w:fldChar w:fldCharType="begin"/>
          </w:r>
          <w:r>
            <w:rPr>
              <w:rFonts w:hint="eastAsia"/>
              <w:sz w:val="24"/>
              <w:szCs w:val="40"/>
            </w:rPr>
            <w:instrText xml:space="preserve"> HYPERLINK \l _Toc22537 </w:instrText>
          </w:r>
          <w:r>
            <w:rPr>
              <w:rFonts w:hint="eastAsia"/>
              <w:sz w:val="24"/>
              <w:szCs w:val="40"/>
            </w:rPr>
            <w:fldChar w:fldCharType="separate"/>
          </w:r>
          <w:r>
            <w:rPr>
              <w:rFonts w:hint="eastAsia"/>
              <w:sz w:val="24"/>
              <w:szCs w:val="28"/>
            </w:rPr>
            <w:t>习近平总书记关于师德师风的重要论述摘编</w:t>
          </w:r>
          <w:r>
            <w:rPr>
              <w:sz w:val="24"/>
              <w:szCs w:val="28"/>
            </w:rPr>
            <w:tab/>
          </w:r>
          <w:r>
            <w:rPr>
              <w:sz w:val="24"/>
              <w:szCs w:val="28"/>
            </w:rPr>
            <w:fldChar w:fldCharType="begin"/>
          </w:r>
          <w:r>
            <w:rPr>
              <w:sz w:val="24"/>
              <w:szCs w:val="28"/>
            </w:rPr>
            <w:instrText xml:space="preserve"> PAGEREF _Toc22537 \h </w:instrText>
          </w:r>
          <w:r>
            <w:rPr>
              <w:sz w:val="24"/>
              <w:szCs w:val="28"/>
            </w:rPr>
            <w:fldChar w:fldCharType="separate"/>
          </w:r>
          <w:r>
            <w:rPr>
              <w:sz w:val="24"/>
              <w:szCs w:val="28"/>
            </w:rPr>
            <w:t>2</w:t>
          </w:r>
          <w:r>
            <w:rPr>
              <w:sz w:val="24"/>
              <w:szCs w:val="28"/>
            </w:rPr>
            <w:fldChar w:fldCharType="end"/>
          </w:r>
          <w:r>
            <w:rPr>
              <w:rFonts w:hint="eastAsia"/>
              <w:sz w:val="24"/>
              <w:szCs w:val="40"/>
            </w:rPr>
            <w:fldChar w:fldCharType="end"/>
          </w:r>
        </w:p>
        <w:p>
          <w:pPr>
            <w:pStyle w:val="9"/>
            <w:keepNext w:val="0"/>
            <w:keepLines w:val="0"/>
            <w:pageBreakBefore w:val="0"/>
            <w:widowControl w:val="0"/>
            <w:tabs>
              <w:tab w:val="right" w:leader="dot" w:pos="8504"/>
            </w:tabs>
            <w:kinsoku/>
            <w:wordWrap/>
            <w:overflowPunct/>
            <w:topLinePunct w:val="0"/>
            <w:autoSpaceDE/>
            <w:autoSpaceDN/>
            <w:bidi w:val="0"/>
            <w:adjustRightInd/>
            <w:snapToGrid/>
            <w:spacing w:line="720" w:lineRule="auto"/>
            <w:textAlignment w:val="auto"/>
            <w:rPr>
              <w:sz w:val="24"/>
              <w:szCs w:val="28"/>
            </w:rPr>
          </w:pPr>
          <w:r>
            <w:rPr>
              <w:rFonts w:hint="eastAsia"/>
              <w:sz w:val="24"/>
              <w:szCs w:val="40"/>
            </w:rPr>
            <w:fldChar w:fldCharType="begin"/>
          </w:r>
          <w:r>
            <w:rPr>
              <w:rFonts w:hint="eastAsia"/>
              <w:sz w:val="24"/>
              <w:szCs w:val="40"/>
            </w:rPr>
            <w:instrText xml:space="preserve"> HYPERLINK \l _Toc18765 </w:instrText>
          </w:r>
          <w:r>
            <w:rPr>
              <w:rFonts w:hint="eastAsia"/>
              <w:sz w:val="24"/>
              <w:szCs w:val="40"/>
            </w:rPr>
            <w:fldChar w:fldCharType="separate"/>
          </w:r>
          <w:r>
            <w:rPr>
              <w:sz w:val="24"/>
              <w:szCs w:val="28"/>
            </w:rPr>
            <w:t>中共中央国务院关于全面深化新时代教师队伍 建设改革的意见</w:t>
          </w:r>
          <w:r>
            <w:rPr>
              <w:sz w:val="24"/>
              <w:szCs w:val="28"/>
            </w:rPr>
            <w:tab/>
          </w:r>
          <w:r>
            <w:rPr>
              <w:sz w:val="24"/>
              <w:szCs w:val="28"/>
            </w:rPr>
            <w:fldChar w:fldCharType="begin"/>
          </w:r>
          <w:r>
            <w:rPr>
              <w:sz w:val="24"/>
              <w:szCs w:val="28"/>
            </w:rPr>
            <w:instrText xml:space="preserve"> PAGEREF _Toc18765 \h </w:instrText>
          </w:r>
          <w:r>
            <w:rPr>
              <w:sz w:val="24"/>
              <w:szCs w:val="28"/>
            </w:rPr>
            <w:fldChar w:fldCharType="separate"/>
          </w:r>
          <w:r>
            <w:rPr>
              <w:sz w:val="24"/>
              <w:szCs w:val="28"/>
            </w:rPr>
            <w:t>20</w:t>
          </w:r>
          <w:r>
            <w:rPr>
              <w:sz w:val="24"/>
              <w:szCs w:val="28"/>
            </w:rPr>
            <w:fldChar w:fldCharType="end"/>
          </w:r>
          <w:r>
            <w:rPr>
              <w:rFonts w:hint="eastAsia"/>
              <w:sz w:val="24"/>
              <w:szCs w:val="40"/>
            </w:rPr>
            <w:fldChar w:fldCharType="end"/>
          </w:r>
        </w:p>
        <w:p>
          <w:pPr>
            <w:pStyle w:val="9"/>
            <w:keepNext w:val="0"/>
            <w:keepLines w:val="0"/>
            <w:pageBreakBefore w:val="0"/>
            <w:widowControl w:val="0"/>
            <w:tabs>
              <w:tab w:val="right" w:leader="dot" w:pos="8504"/>
            </w:tabs>
            <w:kinsoku/>
            <w:wordWrap/>
            <w:overflowPunct/>
            <w:topLinePunct w:val="0"/>
            <w:autoSpaceDE/>
            <w:autoSpaceDN/>
            <w:bidi w:val="0"/>
            <w:adjustRightInd/>
            <w:snapToGrid/>
            <w:spacing w:line="720" w:lineRule="auto"/>
            <w:textAlignment w:val="auto"/>
            <w:rPr>
              <w:sz w:val="24"/>
              <w:szCs w:val="28"/>
            </w:rPr>
          </w:pPr>
          <w:r>
            <w:rPr>
              <w:rFonts w:hint="eastAsia"/>
              <w:sz w:val="24"/>
              <w:szCs w:val="40"/>
            </w:rPr>
            <w:fldChar w:fldCharType="begin"/>
          </w:r>
          <w:r>
            <w:rPr>
              <w:rFonts w:hint="eastAsia"/>
              <w:sz w:val="24"/>
              <w:szCs w:val="40"/>
            </w:rPr>
            <w:instrText xml:space="preserve"> HYPERLINK \l _Toc12274 </w:instrText>
          </w:r>
          <w:r>
            <w:rPr>
              <w:rFonts w:hint="eastAsia"/>
              <w:sz w:val="24"/>
              <w:szCs w:val="40"/>
            </w:rPr>
            <w:fldChar w:fldCharType="separate"/>
          </w:r>
          <w:r>
            <w:rPr>
              <w:rFonts w:hint="eastAsia"/>
              <w:sz w:val="24"/>
              <w:szCs w:val="28"/>
            </w:rPr>
            <w:t>教育部关于建立健全高校师德建设长效机制的意见 教师〔2014〕10号</w:t>
          </w:r>
          <w:r>
            <w:rPr>
              <w:sz w:val="24"/>
              <w:szCs w:val="28"/>
            </w:rPr>
            <w:tab/>
          </w:r>
          <w:r>
            <w:rPr>
              <w:sz w:val="24"/>
              <w:szCs w:val="28"/>
            </w:rPr>
            <w:fldChar w:fldCharType="begin"/>
          </w:r>
          <w:r>
            <w:rPr>
              <w:sz w:val="24"/>
              <w:szCs w:val="28"/>
            </w:rPr>
            <w:instrText xml:space="preserve"> PAGEREF _Toc12274 \h </w:instrText>
          </w:r>
          <w:r>
            <w:rPr>
              <w:sz w:val="24"/>
              <w:szCs w:val="28"/>
            </w:rPr>
            <w:fldChar w:fldCharType="separate"/>
          </w:r>
          <w:r>
            <w:rPr>
              <w:sz w:val="24"/>
              <w:szCs w:val="28"/>
            </w:rPr>
            <w:t>31</w:t>
          </w:r>
          <w:r>
            <w:rPr>
              <w:sz w:val="24"/>
              <w:szCs w:val="28"/>
            </w:rPr>
            <w:fldChar w:fldCharType="end"/>
          </w:r>
          <w:r>
            <w:rPr>
              <w:rFonts w:hint="eastAsia"/>
              <w:sz w:val="24"/>
              <w:szCs w:val="40"/>
            </w:rPr>
            <w:fldChar w:fldCharType="end"/>
          </w:r>
        </w:p>
        <w:p>
          <w:pPr>
            <w:pStyle w:val="9"/>
            <w:keepNext w:val="0"/>
            <w:keepLines w:val="0"/>
            <w:pageBreakBefore w:val="0"/>
            <w:widowControl w:val="0"/>
            <w:tabs>
              <w:tab w:val="right" w:leader="dot" w:pos="8504"/>
            </w:tabs>
            <w:kinsoku/>
            <w:wordWrap/>
            <w:overflowPunct/>
            <w:topLinePunct w:val="0"/>
            <w:autoSpaceDE/>
            <w:autoSpaceDN/>
            <w:bidi w:val="0"/>
            <w:adjustRightInd/>
            <w:snapToGrid/>
            <w:spacing w:line="720" w:lineRule="auto"/>
            <w:textAlignment w:val="auto"/>
            <w:rPr>
              <w:sz w:val="24"/>
              <w:szCs w:val="28"/>
            </w:rPr>
          </w:pPr>
          <w:r>
            <w:rPr>
              <w:rFonts w:hint="eastAsia"/>
              <w:sz w:val="24"/>
              <w:szCs w:val="40"/>
            </w:rPr>
            <w:fldChar w:fldCharType="begin"/>
          </w:r>
          <w:r>
            <w:rPr>
              <w:rFonts w:hint="eastAsia"/>
              <w:sz w:val="24"/>
              <w:szCs w:val="40"/>
            </w:rPr>
            <w:instrText xml:space="preserve"> HYPERLINK \l _Toc29346 </w:instrText>
          </w:r>
          <w:r>
            <w:rPr>
              <w:rFonts w:hint="eastAsia"/>
              <w:sz w:val="24"/>
              <w:szCs w:val="40"/>
            </w:rPr>
            <w:fldChar w:fldCharType="separate"/>
          </w:r>
          <w:r>
            <w:rPr>
              <w:rFonts w:hint="eastAsia"/>
              <w:sz w:val="24"/>
              <w:szCs w:val="28"/>
            </w:rPr>
            <w:t>关于加强和改进新时代师德师风建设的意见</w:t>
          </w:r>
          <w:r>
            <w:rPr>
              <w:sz w:val="24"/>
              <w:szCs w:val="28"/>
            </w:rPr>
            <w:tab/>
          </w:r>
          <w:r>
            <w:rPr>
              <w:sz w:val="24"/>
              <w:szCs w:val="28"/>
            </w:rPr>
            <w:fldChar w:fldCharType="begin"/>
          </w:r>
          <w:r>
            <w:rPr>
              <w:sz w:val="24"/>
              <w:szCs w:val="28"/>
            </w:rPr>
            <w:instrText xml:space="preserve"> PAGEREF _Toc29346 \h </w:instrText>
          </w:r>
          <w:r>
            <w:rPr>
              <w:sz w:val="24"/>
              <w:szCs w:val="28"/>
            </w:rPr>
            <w:fldChar w:fldCharType="separate"/>
          </w:r>
          <w:r>
            <w:rPr>
              <w:sz w:val="24"/>
              <w:szCs w:val="28"/>
            </w:rPr>
            <w:t>36</w:t>
          </w:r>
          <w:r>
            <w:rPr>
              <w:sz w:val="24"/>
              <w:szCs w:val="28"/>
            </w:rPr>
            <w:fldChar w:fldCharType="end"/>
          </w:r>
          <w:r>
            <w:rPr>
              <w:rFonts w:hint="eastAsia"/>
              <w:sz w:val="24"/>
              <w:szCs w:val="40"/>
            </w:rPr>
            <w:fldChar w:fldCharType="end"/>
          </w:r>
        </w:p>
        <w:p>
          <w:pPr>
            <w:pStyle w:val="9"/>
            <w:keepNext w:val="0"/>
            <w:keepLines w:val="0"/>
            <w:pageBreakBefore w:val="0"/>
            <w:widowControl w:val="0"/>
            <w:tabs>
              <w:tab w:val="right" w:leader="dot" w:pos="8504"/>
            </w:tabs>
            <w:kinsoku/>
            <w:wordWrap/>
            <w:overflowPunct/>
            <w:topLinePunct w:val="0"/>
            <w:autoSpaceDE/>
            <w:autoSpaceDN/>
            <w:bidi w:val="0"/>
            <w:adjustRightInd/>
            <w:snapToGrid/>
            <w:spacing w:line="720" w:lineRule="auto"/>
            <w:textAlignment w:val="auto"/>
            <w:rPr>
              <w:sz w:val="24"/>
              <w:szCs w:val="28"/>
            </w:rPr>
          </w:pPr>
          <w:r>
            <w:rPr>
              <w:rFonts w:hint="eastAsia"/>
              <w:sz w:val="24"/>
              <w:szCs w:val="40"/>
            </w:rPr>
            <w:fldChar w:fldCharType="begin"/>
          </w:r>
          <w:r>
            <w:rPr>
              <w:rFonts w:hint="eastAsia"/>
              <w:sz w:val="24"/>
              <w:szCs w:val="40"/>
            </w:rPr>
            <w:instrText xml:space="preserve"> HYPERLINK \l _Toc5353 </w:instrText>
          </w:r>
          <w:r>
            <w:rPr>
              <w:rFonts w:hint="eastAsia"/>
              <w:sz w:val="24"/>
              <w:szCs w:val="40"/>
            </w:rPr>
            <w:fldChar w:fldCharType="separate"/>
          </w:r>
          <w:r>
            <w:rPr>
              <w:rFonts w:hint="eastAsia"/>
              <w:sz w:val="24"/>
              <w:szCs w:val="28"/>
            </w:rPr>
            <w:t>高等学校教师职业道德规范</w:t>
          </w:r>
          <w:r>
            <w:rPr>
              <w:sz w:val="24"/>
              <w:szCs w:val="28"/>
            </w:rPr>
            <w:tab/>
          </w:r>
          <w:r>
            <w:rPr>
              <w:sz w:val="24"/>
              <w:szCs w:val="28"/>
            </w:rPr>
            <w:fldChar w:fldCharType="begin"/>
          </w:r>
          <w:r>
            <w:rPr>
              <w:sz w:val="24"/>
              <w:szCs w:val="28"/>
            </w:rPr>
            <w:instrText xml:space="preserve"> PAGEREF _Toc5353 \h </w:instrText>
          </w:r>
          <w:r>
            <w:rPr>
              <w:sz w:val="24"/>
              <w:szCs w:val="28"/>
            </w:rPr>
            <w:fldChar w:fldCharType="separate"/>
          </w:r>
          <w:r>
            <w:rPr>
              <w:sz w:val="24"/>
              <w:szCs w:val="28"/>
            </w:rPr>
            <w:t>42</w:t>
          </w:r>
          <w:r>
            <w:rPr>
              <w:sz w:val="24"/>
              <w:szCs w:val="28"/>
            </w:rPr>
            <w:fldChar w:fldCharType="end"/>
          </w:r>
          <w:r>
            <w:rPr>
              <w:rFonts w:hint="eastAsia"/>
              <w:sz w:val="24"/>
              <w:szCs w:val="40"/>
            </w:rPr>
            <w:fldChar w:fldCharType="end"/>
          </w:r>
        </w:p>
        <w:p>
          <w:pPr>
            <w:pStyle w:val="9"/>
            <w:keepNext w:val="0"/>
            <w:keepLines w:val="0"/>
            <w:pageBreakBefore w:val="0"/>
            <w:widowControl w:val="0"/>
            <w:tabs>
              <w:tab w:val="right" w:leader="dot" w:pos="8504"/>
            </w:tabs>
            <w:kinsoku/>
            <w:wordWrap/>
            <w:overflowPunct/>
            <w:topLinePunct w:val="0"/>
            <w:autoSpaceDE/>
            <w:autoSpaceDN/>
            <w:bidi w:val="0"/>
            <w:adjustRightInd/>
            <w:snapToGrid/>
            <w:spacing w:line="720" w:lineRule="auto"/>
            <w:textAlignment w:val="auto"/>
            <w:rPr>
              <w:sz w:val="24"/>
              <w:szCs w:val="28"/>
            </w:rPr>
          </w:pPr>
          <w:r>
            <w:rPr>
              <w:rFonts w:hint="eastAsia"/>
              <w:sz w:val="24"/>
              <w:szCs w:val="40"/>
            </w:rPr>
            <w:fldChar w:fldCharType="begin"/>
          </w:r>
          <w:r>
            <w:rPr>
              <w:rFonts w:hint="eastAsia"/>
              <w:sz w:val="24"/>
              <w:szCs w:val="40"/>
            </w:rPr>
            <w:instrText xml:space="preserve"> HYPERLINK \l _Toc17537 </w:instrText>
          </w:r>
          <w:r>
            <w:rPr>
              <w:rFonts w:hint="eastAsia"/>
              <w:sz w:val="24"/>
              <w:szCs w:val="40"/>
            </w:rPr>
            <w:fldChar w:fldCharType="separate"/>
          </w:r>
          <w:r>
            <w:rPr>
              <w:rFonts w:hint="eastAsia"/>
              <w:sz w:val="24"/>
              <w:szCs w:val="28"/>
            </w:rPr>
            <w:t>新时代高校教师职业行为十项准则 教师〔2018〕16号</w:t>
          </w:r>
          <w:r>
            <w:rPr>
              <w:sz w:val="24"/>
              <w:szCs w:val="28"/>
            </w:rPr>
            <w:tab/>
          </w:r>
          <w:r>
            <w:rPr>
              <w:sz w:val="24"/>
              <w:szCs w:val="28"/>
            </w:rPr>
            <w:fldChar w:fldCharType="begin"/>
          </w:r>
          <w:r>
            <w:rPr>
              <w:sz w:val="24"/>
              <w:szCs w:val="28"/>
            </w:rPr>
            <w:instrText xml:space="preserve"> PAGEREF _Toc17537 \h </w:instrText>
          </w:r>
          <w:r>
            <w:rPr>
              <w:sz w:val="24"/>
              <w:szCs w:val="28"/>
            </w:rPr>
            <w:fldChar w:fldCharType="separate"/>
          </w:r>
          <w:r>
            <w:rPr>
              <w:sz w:val="24"/>
              <w:szCs w:val="28"/>
            </w:rPr>
            <w:t>43</w:t>
          </w:r>
          <w:r>
            <w:rPr>
              <w:sz w:val="24"/>
              <w:szCs w:val="28"/>
            </w:rPr>
            <w:fldChar w:fldCharType="end"/>
          </w:r>
          <w:r>
            <w:rPr>
              <w:rFonts w:hint="eastAsia"/>
              <w:sz w:val="24"/>
              <w:szCs w:val="40"/>
            </w:rPr>
            <w:fldChar w:fldCharType="end"/>
          </w:r>
        </w:p>
        <w:p>
          <w:pPr>
            <w:pStyle w:val="9"/>
            <w:keepNext w:val="0"/>
            <w:keepLines w:val="0"/>
            <w:pageBreakBefore w:val="0"/>
            <w:widowControl w:val="0"/>
            <w:tabs>
              <w:tab w:val="right" w:leader="dot" w:pos="8504"/>
            </w:tabs>
            <w:kinsoku/>
            <w:wordWrap/>
            <w:overflowPunct/>
            <w:topLinePunct w:val="0"/>
            <w:autoSpaceDE/>
            <w:autoSpaceDN/>
            <w:bidi w:val="0"/>
            <w:adjustRightInd/>
            <w:snapToGrid/>
            <w:spacing w:line="720" w:lineRule="auto"/>
            <w:textAlignment w:val="auto"/>
            <w:rPr>
              <w:sz w:val="24"/>
              <w:szCs w:val="28"/>
            </w:rPr>
          </w:pPr>
          <w:r>
            <w:rPr>
              <w:rFonts w:hint="eastAsia"/>
              <w:sz w:val="24"/>
              <w:szCs w:val="40"/>
            </w:rPr>
            <w:fldChar w:fldCharType="begin"/>
          </w:r>
          <w:r>
            <w:rPr>
              <w:rFonts w:hint="eastAsia"/>
              <w:sz w:val="24"/>
              <w:szCs w:val="40"/>
            </w:rPr>
            <w:instrText xml:space="preserve"> HYPERLINK \l _Toc12834 </w:instrText>
          </w:r>
          <w:r>
            <w:rPr>
              <w:rFonts w:hint="eastAsia"/>
              <w:sz w:val="24"/>
              <w:szCs w:val="40"/>
            </w:rPr>
            <w:fldChar w:fldCharType="separate"/>
          </w:r>
          <w:r>
            <w:rPr>
              <w:rFonts w:hint="eastAsia"/>
              <w:sz w:val="24"/>
              <w:szCs w:val="28"/>
            </w:rPr>
            <w:t>教育部关于高校教师师德失范行为处理的指导意见 教师〔2018〕17号</w:t>
          </w:r>
          <w:r>
            <w:rPr>
              <w:sz w:val="24"/>
              <w:szCs w:val="28"/>
            </w:rPr>
            <w:tab/>
          </w:r>
          <w:r>
            <w:rPr>
              <w:sz w:val="24"/>
              <w:szCs w:val="28"/>
            </w:rPr>
            <w:fldChar w:fldCharType="begin"/>
          </w:r>
          <w:r>
            <w:rPr>
              <w:sz w:val="24"/>
              <w:szCs w:val="28"/>
            </w:rPr>
            <w:instrText xml:space="preserve"> PAGEREF _Toc12834 \h </w:instrText>
          </w:r>
          <w:r>
            <w:rPr>
              <w:sz w:val="24"/>
              <w:szCs w:val="28"/>
            </w:rPr>
            <w:fldChar w:fldCharType="separate"/>
          </w:r>
          <w:r>
            <w:rPr>
              <w:sz w:val="24"/>
              <w:szCs w:val="28"/>
            </w:rPr>
            <w:t>46</w:t>
          </w:r>
          <w:r>
            <w:rPr>
              <w:sz w:val="24"/>
              <w:szCs w:val="28"/>
            </w:rPr>
            <w:fldChar w:fldCharType="end"/>
          </w:r>
          <w:r>
            <w:rPr>
              <w:rFonts w:hint="eastAsia"/>
              <w:sz w:val="24"/>
              <w:szCs w:val="40"/>
            </w:rPr>
            <w:fldChar w:fldCharType="end"/>
          </w:r>
        </w:p>
        <w:p>
          <w:pPr>
            <w:pStyle w:val="9"/>
            <w:keepNext w:val="0"/>
            <w:keepLines w:val="0"/>
            <w:pageBreakBefore w:val="0"/>
            <w:widowControl w:val="0"/>
            <w:tabs>
              <w:tab w:val="right" w:leader="dot" w:pos="8504"/>
            </w:tabs>
            <w:kinsoku/>
            <w:wordWrap/>
            <w:overflowPunct/>
            <w:topLinePunct w:val="0"/>
            <w:autoSpaceDE/>
            <w:autoSpaceDN/>
            <w:bidi w:val="0"/>
            <w:adjustRightInd/>
            <w:snapToGrid/>
            <w:spacing w:line="720" w:lineRule="auto"/>
            <w:textAlignment w:val="auto"/>
          </w:pPr>
          <w:r>
            <w:rPr>
              <w:rFonts w:hint="eastAsia"/>
              <w:sz w:val="24"/>
              <w:szCs w:val="40"/>
            </w:rPr>
            <w:fldChar w:fldCharType="begin"/>
          </w:r>
          <w:r>
            <w:rPr>
              <w:rFonts w:hint="eastAsia"/>
              <w:sz w:val="24"/>
              <w:szCs w:val="40"/>
            </w:rPr>
            <w:instrText xml:space="preserve"> HYPERLINK \l _Toc29933 </w:instrText>
          </w:r>
          <w:r>
            <w:rPr>
              <w:rFonts w:hint="eastAsia"/>
              <w:sz w:val="24"/>
              <w:szCs w:val="40"/>
            </w:rPr>
            <w:fldChar w:fldCharType="separate"/>
          </w:r>
          <w:r>
            <w:rPr>
              <w:rFonts w:hint="eastAsia"/>
              <w:sz w:val="24"/>
              <w:szCs w:val="28"/>
            </w:rPr>
            <w:t>淮北理工学院</w:t>
          </w:r>
          <w:r>
            <w:rPr>
              <w:rFonts w:hint="eastAsia"/>
              <w:sz w:val="24"/>
              <w:szCs w:val="28"/>
              <w:lang w:eastAsia="zh-CN"/>
            </w:rPr>
            <w:t>教师</w:t>
          </w:r>
          <w:r>
            <w:rPr>
              <w:rFonts w:hint="eastAsia"/>
              <w:sz w:val="24"/>
              <w:szCs w:val="28"/>
            </w:rPr>
            <w:t>师德失范行为处理办法</w:t>
          </w:r>
          <w:r>
            <w:rPr>
              <w:sz w:val="24"/>
              <w:szCs w:val="28"/>
            </w:rPr>
            <w:tab/>
          </w:r>
          <w:r>
            <w:rPr>
              <w:sz w:val="24"/>
              <w:szCs w:val="28"/>
            </w:rPr>
            <w:fldChar w:fldCharType="begin"/>
          </w:r>
          <w:r>
            <w:rPr>
              <w:sz w:val="24"/>
              <w:szCs w:val="28"/>
            </w:rPr>
            <w:instrText xml:space="preserve"> PAGEREF _Toc29933 \h </w:instrText>
          </w:r>
          <w:r>
            <w:rPr>
              <w:sz w:val="24"/>
              <w:szCs w:val="28"/>
            </w:rPr>
            <w:fldChar w:fldCharType="separate"/>
          </w:r>
          <w:r>
            <w:rPr>
              <w:sz w:val="24"/>
              <w:szCs w:val="28"/>
            </w:rPr>
            <w:t>49</w:t>
          </w:r>
          <w:r>
            <w:rPr>
              <w:sz w:val="24"/>
              <w:szCs w:val="28"/>
            </w:rPr>
            <w:fldChar w:fldCharType="end"/>
          </w:r>
          <w:r>
            <w:rPr>
              <w:rFonts w:hint="eastAsia"/>
              <w:sz w:val="24"/>
              <w:szCs w:val="40"/>
            </w:rPr>
            <w:fldChar w:fldCharType="end"/>
          </w:r>
        </w:p>
        <w:p>
          <w:pPr>
            <w:rPr>
              <w:rFonts w:hint="eastAsia"/>
            </w:rPr>
          </w:pPr>
          <w:r>
            <w:rPr>
              <w:rFonts w:hint="eastAsia"/>
              <w:szCs w:val="32"/>
            </w:rPr>
            <w:fldChar w:fldCharType="end"/>
          </w:r>
        </w:p>
      </w:sdtContent>
    </w:sdt>
    <w:p>
      <w:pPr>
        <w:rPr>
          <w:rFonts w:hint="eastAsia" w:ascii="黑体" w:hAnsi="黑体" w:eastAsia="黑体" w:cs="微软雅黑"/>
          <w:sz w:val="24"/>
          <w:szCs w:val="24"/>
        </w:rPr>
      </w:pPr>
      <w:r>
        <w:rPr>
          <w:rFonts w:hint="eastAsia" w:ascii="黑体" w:hAnsi="黑体" w:eastAsia="黑体" w:cs="微软雅黑"/>
          <w:sz w:val="24"/>
          <w:szCs w:val="24"/>
        </w:rPr>
        <w:br w:type="page"/>
      </w:r>
    </w:p>
    <w:p>
      <w:pPr>
        <w:rPr>
          <w:rFonts w:hint="eastAsia" w:ascii="黑体" w:hAnsi="黑体" w:eastAsia="黑体" w:cs="微软雅黑"/>
          <w:sz w:val="24"/>
          <w:szCs w:val="24"/>
        </w:rPr>
      </w:pPr>
    </w:p>
    <w:p>
      <w:pPr>
        <w:pStyle w:val="3"/>
        <w:bidi w:val="0"/>
        <w:jc w:val="center"/>
        <w:rPr>
          <w:rFonts w:hint="eastAsia" w:asciiTheme="minorEastAsia" w:hAnsiTheme="minorEastAsia" w:eastAsiaTheme="minorEastAsia" w:cstheme="minorEastAsia"/>
          <w:b/>
          <w:bCs/>
          <w:szCs w:val="28"/>
        </w:rPr>
      </w:pPr>
      <w:bookmarkStart w:id="0" w:name="_Toc22537"/>
      <w:r>
        <w:rPr>
          <w:rFonts w:hint="eastAsia"/>
        </w:rPr>
        <w:t>习近平总书记关于师德师风的重要论述摘编</w:t>
      </w:r>
      <w:bookmarkEnd w:id="0"/>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长期以来，我国广大教师认真贯彻党的教育方针，默默耕耘、无私奉献，用爱心、知识、智慧点亮学生心灵，培养了一批又一批优秀人才，为我国教育事业发展、为国家发展和民族振兴作出了突出贡献。</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百年大计，教育为本。教师是立教之本、兴教之源，承担着让每个孩子健康成长、办好人民满意教育的重任。</w:t>
      </w:r>
      <w:r>
        <w:rPr>
          <w:rFonts w:hint="eastAsia" w:ascii="宋体" w:hAnsi="宋体" w:eastAsia="宋体" w:cs="宋体"/>
          <w:b/>
          <w:bCs/>
          <w:sz w:val="24"/>
          <w:szCs w:val="24"/>
        </w:rPr>
        <w:t>希望全国广大教师牢固树立中国特色社会主义理想信念，带头践行社会主义核心价值观，自觉增强立德树人、教书育人的荣誉感和责任感，学为人师，行为世范，做学生健康成长的指导者和引路人；牢固树立终身学习理念，加强学习，拓宽视野，更新知识，不断提高业务能力和教育教学质量，努力成为业务精湛、学生喜爱的高素质教师；牢固树立改革创新意识，踊跃投身教育创新实践，为发展具有中国特色、世界水平的现代教育作出贡献。</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各级党委和政府要把加强教师队伍建设作为教育事业发展最重要的基础工作来抓，提升教师素质，改善教师待遇，关心教师健康，维护教师权益，充分信任、紧紧依靠广大教师，支持优秀人才长期从教、终身从教。</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全社会要大力弘扬尊师重教的良好风尚，使教师成为最受社会尊重的职业。</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祝全国广大教师身体健康、工作顺利、生活幸福！</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致全国广大教师的慰问信（2013 年 9 月 9 日），</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《人民日报》2013 年 9 月 10 日</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教育是提高人民综合素质、促进人的全面发展的重要途径，是民族振兴、社会进步的重要基石，是对中华民族伟大复兴具有决定性意义的事业。教师是人类历史上最古老的职业之一，也是最伟大、最神圣的职业之一。人们常说：“教师是太阳底下最崇高的职业。”自古以来，中华民族就有尊师重教、崇智尚学的优良传统，正所谓“国将兴，必贵师而重傅；贵师而重傅，则法度存”。在古代，孔子被推崇为“大成至圣先师”，被誉为“万世师表”。在中华民族5000 多</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年文明发展史上，英雄辈出，大师荟萃，都与一代又一代教师的辛勤耕耘是分不开的。</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新中国成立 65年来，党和国家高度重视教育事业，建成了世界最大规模的教育体系，保障了亿万人民群众受教育的权利，极大提高了全民族素质，有力推动了经济社会发展。长期以来，广大教师自觉贯彻党的教育方针，教书育人，呕心沥血，默默奉献，为国家发展和民族振兴作出了巨大贡献，赢得了全社会广泛赞誉和普遍尊重。</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当今世界，科技进步日新月异，国际竞争日趋激烈。特别是经历了历史上罕见的国际金融危机，各国纷纷调整发展战略，更加注重科技进步和创新驱动。当今世界的综合国力竞争，说到底是人才竞争，人才越来越成为推动经济社会发</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展的战略性资源，教育的基础性、先导性、全局性地位和作用更加突显。“两个一百年”奋斗目标的实现、中华民族伟大复兴中国梦的实现，归根到底靠人才、靠教育。源源不断的人才资源是我国在激烈的国际竞争中的重要潜在力量和</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后发优势。希望广大教师认清肩负的使命和责任，努力为发展具有中国特色、世界水平的现代教育，培养社会主义事业建设者和接班人作出更大贡献!</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邓小平同志曾经指出：“一个学校能不能为社会主义建设培养合格的人才，培养德智体全面发展、有社会主义觉悟的有文化的劳动者，关键在教师。”教师重要，就在于教师的工作是塑造灵魂、塑造生命、塑造人的工作。</w:t>
      </w:r>
      <w:r>
        <w:rPr>
          <w:rFonts w:hint="eastAsia" w:ascii="宋体" w:hAnsi="宋体" w:eastAsia="宋体" w:cs="宋体"/>
          <w:b/>
          <w:bCs/>
          <w:sz w:val="24"/>
          <w:szCs w:val="24"/>
        </w:rPr>
        <w:t>一个人遇到好老师是人生的幸运，一个学校拥有好老师是学校的光荣，一个民族源源不断涌现出一批又一批好老师则是民族的希望。国家繁荣、民族振兴、教育发展，需要我们大力培养造就一支师德高尚、业务精湛、结构合理、充满活力的高素质专业化教师队伍，需要涌现一大批好老师。</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那么，怎样才能成为好老师呢?今天，我想就这个问题同大家做个交流。</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每个人心目中都有自己好老师的形象。做好老师，是每一个老师应该认真思考和探索的问题，也是每一个老师的理想和追求。我想，好老师没有统一的模式，可以各有千秋、各显身手，但有一些共同的、必不可少的特质。</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sz w:val="24"/>
          <w:szCs w:val="24"/>
        </w:rPr>
      </w:pPr>
      <w:r>
        <w:rPr>
          <w:rFonts w:hint="eastAsia" w:ascii="宋体" w:hAnsi="宋体" w:eastAsia="宋体" w:cs="宋体"/>
          <w:b/>
          <w:bCs/>
          <w:sz w:val="24"/>
          <w:szCs w:val="24"/>
        </w:rPr>
        <w:t>第一，做好老师，要有理想信念。</w:t>
      </w:r>
      <w:r>
        <w:rPr>
          <w:rFonts w:hint="eastAsia" w:ascii="宋体" w:hAnsi="宋体" w:eastAsia="宋体" w:cs="宋体"/>
          <w:sz w:val="24"/>
          <w:szCs w:val="24"/>
        </w:rPr>
        <w:t>陶行知先生说，教师是“千教万教，教人求真”，学生是“千学万学，学做真人”。老师肩负着培养下一代的重要责任。正确理想信念是教书育人、播种未来的指路明灯。不能想象一个没有正确理想信念的人能够成为好老师。唐代韩愈说：“师者，所以传道授业解惑也。”“传道”是第一位的。一个老师，如果只知道“授业”、“解惑”而不“传道”，不能说这个老师是完全称职的，充其量只能是“经师”、“句读之师”，而非“人师”</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了。古人云：“经师易求，人师难得。”一个优秀的老师，应该是“经师”和“人师”的统一，既要精于“授业”、“解惑”，更要以“传道”为责任和使命。好老师心中要有国家和民族，要明确意识到肩负的国家使命和社会责任。</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我们的教育是为人民服务、为中国特色社会主义服务、为改革开放和社会主义现代化建设服务的，党和人民需要培养的是社会主义事业建设者和接班人。好老师的理想信念应该以这一要求为基准。广大教师要始终同党和人民站在一起，自觉做中国特色社会主义的坚定信仰者和忠实实践者，忠诚于党和人民的教育事业，自觉把党的教育方针贯彻到教学管理工作全过程，严肃认真对待自己的职责。要注重加强中国特色社会主义理论体系的学习，加深对中国特色社会主义的思想认同、理论认同、情感认同，不断增强道路自信、理论自信、制度自信，积极引导学生热爱祖国、热爱人民、热爱中国共产党。好老师应该做中国特色社会主义共同理想和中华民族伟大复兴中国梦的积极传播者，帮助学生筑梦、追梦、圆梦，让一代又一代年轻人都成为实现我们民族梦想的正能量。</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广大教师要用好课堂讲坛，用好校园阵地，用自己的行动倡导社会主义核心价值观，用自己的学识、阅历、经验点燃学生对真善美的向往，使社会主义核心价值观润物细无声地浸润学生们的心田、转化为日常行为，增强学生的价值判断能力、价值选择能力、价值塑造能力，引领学生健康成长。</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　　</w:t>
      </w:r>
      <w:r>
        <w:rPr>
          <w:rFonts w:hint="eastAsia" w:ascii="宋体" w:hAnsi="宋体" w:eastAsia="宋体" w:cs="宋体"/>
          <w:b/>
          <w:bCs/>
          <w:sz w:val="24"/>
          <w:szCs w:val="24"/>
        </w:rPr>
        <w:t>第二，做好老师，要有道德情操。</w:t>
      </w:r>
      <w:r>
        <w:rPr>
          <w:rFonts w:hint="eastAsia" w:ascii="宋体" w:hAnsi="宋体" w:eastAsia="宋体" w:cs="宋体"/>
          <w:sz w:val="24"/>
          <w:szCs w:val="24"/>
        </w:rPr>
        <w:t>老师的人格力量和人格魅力是成功教育的重要条件。“师也者，教之以事而喻诸德者也。”老师对学生的影响，离不开老师的学识和能力，更离不开老师为人处世、于国于民、于公于私所持的价值观。</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一个老师如果在是非、曲直、善恶、义利、得失等方面老出问题，怎么能担起立德树人的责任?广大教师必须率先垂范、以身作则，引导和帮助学生把握好人生方向，特别是引导和帮助青少年学生扣好人生的第一粒扣子。</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师者，人之模范也。”教师的职业特性决定了教师必须是道德高尚的人群。合格的老师首先应该是道德上的合格者，好老师首先应该是以德施教、以德立身的楷模。师者为师亦为范，学高为师，德高为范。老师是学生道德修养的镜</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子。好老师应该取法乎上、见贤思齐，不断提高道德修养，提升人格品质，并把正确的道德观传授给学生。</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师德是深厚的知识修养和文化品位的体现。师德需要教育培养，更需要老师自我修养。做一个高尚的人、纯粹的人、脱离了低级趣味的人，应该是每一个老师的不懈追求和行为常态。好老师要有“捧着一颗心来，不带半根草去”的奉献</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精神，自觉坚守精神家园、坚守人格底线，带头弘扬社会主义道德和中华传统美德，以自己的模范行为影响和带动学生。</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好老师的道德情操最终要体现到对所从事职业的忠诚和热爱上来。好老师应该执着于教书育人。我们常说干一行爱一行，做老师就要热爱教育工作，不能把教育岗位仅仅作为一个养家糊口的职业。有了为事业奋斗的志向，才能在老师这个岗位上干得有滋有味，干出好成绩。如果身在学校却心在商场或心在官场，在金钱、物欲、名利同人格的较量中把握不住自己，那是当不好老师的。</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现在，很多地方做老师还比较清苦，特别是农村基层小学老师很辛苦，收入不高，物质生活不是很宽裕，有些家庭负担较重的老师生活还比较困难。各级党委和政府都要关心广大老师特别是生活工作有困难的老师，努力为他们排忧解难。同时，老师要有“衣带渐宽终不悔，为伊消得人憔悴”的精神，兢兢业业做好工作。做老师，最好的回报是学生成人成才，桃李满天下。想想无数孩子在自己的教育下学到知识、学会做人、事业有成、生活幸福，那是何等让人舒心、让人骄傲的成就。</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　　</w:t>
      </w:r>
      <w:r>
        <w:rPr>
          <w:rFonts w:hint="eastAsia" w:ascii="宋体" w:hAnsi="宋体" w:eastAsia="宋体" w:cs="宋体"/>
          <w:b/>
          <w:bCs/>
          <w:sz w:val="24"/>
          <w:szCs w:val="24"/>
        </w:rPr>
        <w:t>第三，做好老师，要有扎实学识。</w:t>
      </w:r>
      <w:r>
        <w:rPr>
          <w:rFonts w:hint="eastAsia" w:ascii="宋体" w:hAnsi="宋体" w:eastAsia="宋体" w:cs="宋体"/>
          <w:sz w:val="24"/>
          <w:szCs w:val="24"/>
        </w:rPr>
        <w:t>老师自古就被称为“智者”。俗话说，前人强不如后人强，家庭如此，国家、民族更是如此。只有我们的孩子们学好知识了、学好本领了、懂得更多了，他们才能更强，我们的国家、民族才能更强。</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扎实的知识功底、过硬的教学能力、勤勉的教学态度、科学的教学方法是老师的基本素质，其中知识是根本基础。学生往往可以原谅老师严厉刻板，但不能原谅老师学识浅薄。“水之积也不厚，则其负大舟也无力。”知识储备不足、</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视野不够，教学中必然捉襟见肘，更谈不上游刃有余。</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国外有教育家说过：“为了使学生获得一点知识的亮光，教师应吸进整个光的海洋。”在信息时代做好老师，自己所知道的必须大大超过要教给学生的范围，不仅要有胜任教学的专业知识，还要有广博的通用知识和宽阔的胸怀视野。好老师还应该是智慧型的老师，具备学习、处世、生活、育人的智慧，既授人以鱼，又授人以渔，能够在各个方面给学生以帮助和指导。</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陶行知先生说：“出世便是破蒙，进棺材才算毕业。”这就要求老师始终处于学习状态，站在知识发展前沿，刻苦钻研、严谨笃学，不断充实、拓展、提高自己。过去讲，要给学生一碗水，教师要有一桶水，现在看，这个要求已经不够了，应该是要有一潭水。</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　　</w:t>
      </w:r>
      <w:r>
        <w:rPr>
          <w:rFonts w:hint="eastAsia" w:ascii="宋体" w:hAnsi="宋体" w:eastAsia="宋体" w:cs="宋体"/>
          <w:b/>
          <w:bCs/>
          <w:sz w:val="24"/>
          <w:szCs w:val="24"/>
        </w:rPr>
        <w:t>第四，做好老师，要有仁爱之心。</w:t>
      </w:r>
      <w:r>
        <w:rPr>
          <w:rFonts w:hint="eastAsia" w:ascii="宋体" w:hAnsi="宋体" w:eastAsia="宋体" w:cs="宋体"/>
          <w:sz w:val="24"/>
          <w:szCs w:val="24"/>
        </w:rPr>
        <w:t>教育是一门“仁而爱人”的事业，爱是教育的灵魂，没有爱就没有教育。好老师应该是仁师，没有爱心的人不可能成为好老师。高尔基说：“谁爱孩子，孩子就爱谁。只有爱孩子的人，他才可以教育孩子。”教育风格可以各显身手，但爱是永恒的主题。爱心是学生打开知识之门、启迪心智的开始，爱心能够滋润浇开学生美丽的心灵之花。老师的爱，既包括爱岗位、爱学生，也包括爱一切美好的事物。</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有人说，好老师的眼神应该是慈爱、友善、温情的，透着智慧、透着真情。好老师对学生的教育和引导应该是充满爱心和信任的，在严爱相济的前提下晓之以理、动之以情，让学生“亲其师”、“信其道”。好老师要用爱培育爱、激发爱、传播爱，通过真情、真心、真诚拉近同学生的距离，滋润学生的心田，使自己成为学生的好朋友和贴心人。好老师应该把自己的温暖和情感倾注到每一个学生身上，用欣赏增强学生的信心，用信任树立学生的自尊，让每一个学生都健康成长，让每一个学生都享受成功的喜悦。</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有爱才有责任。好老师应该懂得，选择当老师就选择了责任，就要尽到教书育人、立德树人的责任，并把这种责任体现到平凡、普通、细微的教学管理之中。正是因为爱教育、爱学生，我们很多老师才有了用一辈子备一堂课、用一辈子在三尺讲台默默奉献的力量，才有了在学生遇到危难时挺身而出的勇气，才有了敢于攻克新知新学的锐气。老师责任心有多大，人生舞台就有多大。</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老师还要具有尊重学生、理解学生、宽容学生的品质。离开了尊重、理解、宽容同样谈不上教育。“学而不厌、诲人不倦”，有教无类，因材施教，教也多术，就是要求老师具有尊重、理解、宽容的品质。这本身就是一种伟大的教育力量。受到尊重、得到理解、得到宽容，是每一个人在人生各阶段都不可缺少的心理需要，儿童和青少年更是如此。一些调查材料反映，尊重学生越来越成为好老师的重要标准。好老师应该懂得既尊重学生，使学生充满自信、昂首挺胸，又通过尊重学生的言传身教教育学生尊重他人。</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世界上没有两片完全相同的树叶，老师面对的是一个个性格爱好、脾气秉性、兴趣特长、家庭情况、学习状况不一的学生，必须精心加以引导和培育，不能因为有的学生不讨自己喜欢、不对自己胃口就冷淡、排斥，更不能把学生分为三六九等。对所谓的“差生”甚至问题学生，老师更应该多一些理解和帮助。老师在学生心目中具有重要位置，老师无意间的一句话，可能造就一个天才，也可能毁灭一个天才。好老师一定要平等对待每一个学生，尊重学生的个性，理解学生的情感，包容学生的缺点和不足，善于发现每一个学生的长处和闪光点，让所有学生都成长为有用之才。</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我看了不少优秀教师的事迹，很多老师一生中忘了自己、把全部身心扑在学生身上，有的老师把自己有限的工资用来资助贫困学生、深恐学生失学，有的老师把自己的收入用来购买教学用具，有的老师背着学生上学、牵着学生的手过急流、走险路，有的老师拖着残疾之躯坚守在岗位上，很多事迹感人至深、催人泪下。这就是人间大爱。我们要在广大教师中、在全社会大力宣传和弘扬优秀教师的先进事迹和高尚品德。</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好老师不是天生的，而是在教学管理实践中、在教育改革发展中锻炼成长起来的。衷心祝愿每个教师都能成为符合党和人民要求、学生喜欢和敬佩的好老师，希望每个孩子都能遇到好老师。</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我国人口多、国土广、地区差异大，有 2.6 亿学生和 1400万教师，搞好教育事业任务艰巨。党和政府高度重视教育，2012 年以来我国财政性教育经费支出占当年国内生产总值比例达到4%，这是很大的一件事。我国经济总量虽然已经是世界第二，但我国还是世界上最大的发展中国家，还处在社会主义初级阶段，各种教育资源历史积累不足，地区之间教育发展不平衡，教育总体条件还不是很理想，教师特别是基层教师收入总体水平不高，办学条件标准不高，教育管理水平亟待提高。这就要求我们坚持科教兴国战略和人才强国战略，坚持把教育放在优先发展的战略位置，继续大力推动教育改革发展，使我国教育越办越好、越办越强。</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百年大计，教育为本。教育大计，教师为本。努力培养造就一大批一流教师，不断提高教师队伍整体素质，是当前和今后一段时间我国教育事业发展的紧迫任务。</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各级党委和政府要从战略高度来认识教师工作的极端重要性，把加强教师队伍建设作为基础工作来抓，满腔热情关心教师，改善教师待遇，关心教师健康，维护教师权益，充分信任、紧紧依靠广大教师，支持优秀人才长期从教、终身从教，使教师成为最受社会尊重的职业。要制定切实可行的政策措施，鼓励有志青年到农村、到边远地区为国家教育事业建功立业。要加强教师教育体系建设，加大对师范院校的支持力度，找准教师教育中存在的主要问题，寻求深化教师教育改革的突破口和着力点，不断提高教师培养培训的质量。要让全社会广泛了解教师工作的重要性和特殊性，让尊师重教蔚然成风。</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z w:val="24"/>
          <w:szCs w:val="24"/>
        </w:rPr>
      </w:pPr>
      <w:r>
        <w:rPr>
          <w:rFonts w:hint="eastAsia" w:ascii="宋体" w:hAnsi="宋体" w:eastAsia="宋体" w:cs="宋体"/>
          <w:sz w:val="24"/>
          <w:szCs w:val="24"/>
          <w:lang w:eastAsia="zh-CN"/>
        </w:rPr>
        <w:t>　　</w:t>
      </w:r>
      <w:r>
        <w:rPr>
          <w:rFonts w:hint="eastAsia" w:ascii="宋体" w:hAnsi="宋体" w:eastAsia="宋体" w:cs="宋体"/>
          <w:b/>
          <w:bCs/>
          <w:sz w:val="24"/>
          <w:szCs w:val="24"/>
        </w:rPr>
        <w:t>这些年，媒体报道了个别老师道德败坏、贪赃枉法的事，对这些害群之马要清除出教师队伍，并依法进行惩处，对侵害学生的行为必须零容忍。</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三寸粉笔，三尺讲台系国运；一颗丹心，一生秉烛铸民魂。”今天的学生就是未来实现中华民族伟大复兴中国梦的主力军，广大教师就是打造这支中华民族“梦之队”的筑梦人。希望全国广大教师把全部精力和满腔真情献给教育事业，在教书育人的工作中不断创造新业绩。</w:t>
      </w:r>
    </w:p>
    <w:p>
      <w:pPr>
        <w:keepNext w:val="0"/>
        <w:keepLines w:val="0"/>
        <w:pageBreakBefore w:val="0"/>
        <w:widowControl w:val="0"/>
        <w:kinsoku/>
        <w:wordWrap/>
        <w:overflowPunct/>
        <w:topLinePunct w:val="0"/>
        <w:autoSpaceDE/>
        <w:autoSpaceDN/>
        <w:bidi w:val="0"/>
        <w:adjustRightInd/>
        <w:snapToGrid/>
        <w:spacing w:line="500" w:lineRule="exact"/>
        <w:ind w:firstLine="480"/>
        <w:jc w:val="right"/>
        <w:textAlignment w:val="auto"/>
        <w:rPr>
          <w:rFonts w:hint="eastAsia" w:ascii="宋体" w:hAnsi="宋体" w:eastAsia="宋体" w:cs="宋体"/>
          <w:sz w:val="24"/>
          <w:szCs w:val="24"/>
        </w:rPr>
      </w:pPr>
      <w:r>
        <w:rPr>
          <w:rFonts w:hint="eastAsia" w:ascii="宋体" w:hAnsi="宋体" w:eastAsia="宋体" w:cs="宋体"/>
          <w:sz w:val="24"/>
          <w:szCs w:val="24"/>
        </w:rPr>
        <w:t>在同北京师范大学师生代表座谈时的讲话（2014</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年 9 月 9 日），《人民日报》2014 年 9 月 10 日</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发展教育事业，广大教师责任重大、使命光荣。希望你们牢记使命、不忘初衷，扎根西部、服务学生，</w:t>
      </w:r>
      <w:r>
        <w:rPr>
          <w:rFonts w:hint="eastAsia" w:ascii="宋体" w:hAnsi="宋体" w:eastAsia="宋体" w:cs="宋体"/>
          <w:b/>
          <w:bCs/>
          <w:sz w:val="24"/>
          <w:szCs w:val="24"/>
        </w:rPr>
        <w:t>努力做教育改革的奋进者、教育扶贫的先行者、学生成长的引导者，</w:t>
      </w:r>
      <w:r>
        <w:rPr>
          <w:rFonts w:hint="eastAsia" w:ascii="宋体" w:hAnsi="宋体" w:eastAsia="宋体" w:cs="宋体"/>
          <w:sz w:val="24"/>
          <w:szCs w:val="24"/>
        </w:rPr>
        <w:t>为贫困地区教育事业发展、为祖国下一代健康成长继续作出自</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己的贡献。</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给“国培计划（2014）”北京师范大学贵州研修班</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参训教师的回信（2015年 9 月 9 日），《人民日</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报》2015 年 9 月 10 日</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李保国同志 35年如一日，坚持全心全意为人民服务的宗旨，长期奋战在扶贫攻坚和科技创新第一线，把毕生精力投入到山区生态建设和科技富民事业之中，用自己的模范行动彰显了共产党员的优秀品格，事迹感人至深。李保国同志堪称新时期共产党人的楷模，知识分子的优秀代表，太行山上的新愚公。</w:t>
      </w:r>
      <w:r>
        <w:rPr>
          <w:rFonts w:hint="eastAsia" w:ascii="宋体" w:hAnsi="宋体" w:eastAsia="宋体" w:cs="宋体"/>
          <w:b/>
          <w:bCs/>
          <w:sz w:val="24"/>
          <w:szCs w:val="24"/>
        </w:rPr>
        <w:t>广大党员、干部和教育、科技工作者要学习李保国同志心系群众、扎实苦干、奋发有为、无私奉献的高尚精神，自觉为人民服务、为人民造福，努力做出无愧于时代的业绩。</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对李保国同志先进事迹作出的批示（2016 年 6 月），</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《人民日报》2016 年 6 月 13 日</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教育决定着人类的今天，也决定着人类的未来。基础教育在国民教育体系中处于基础性、先导性地位，必须把握好定位，全面贯彻落实党的教育方针，从多方面采取措施，努力把我国基础教育越办越好。</w:t>
      </w:r>
      <w:r>
        <w:rPr>
          <w:rFonts w:hint="eastAsia" w:ascii="宋体" w:hAnsi="宋体" w:eastAsia="宋体" w:cs="宋体"/>
          <w:b/>
          <w:bCs/>
          <w:sz w:val="24"/>
          <w:szCs w:val="24"/>
        </w:rPr>
        <w:t>广大教师要做学生锤炼品格的引路人，做学生学习知识的引路人，做学生创新思维的引路人，做学生奉献祖国的引路人。</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教师是传播知识、传播思想、传播真理的工作，是塑造灵魂、塑造生命、塑造人的工作，理应受到尊敬，要在全社会弘扬尊师重教的良好风尚。</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　　</w:t>
      </w:r>
      <w:r>
        <w:rPr>
          <w:rFonts w:hint="eastAsia" w:ascii="宋体" w:hAnsi="宋体" w:eastAsia="宋体" w:cs="宋体"/>
          <w:b/>
          <w:bCs/>
          <w:sz w:val="24"/>
          <w:szCs w:val="24"/>
        </w:rPr>
        <w:t>一个人遇到好老师是人生的幸运，一个学校拥有好老师是学校的光荣，一个民族源源不断涌现出一批又一批好老师则是民族的希望。</w:t>
      </w:r>
      <w:r>
        <w:rPr>
          <w:rFonts w:hint="eastAsia" w:ascii="宋体" w:hAnsi="宋体" w:eastAsia="宋体" w:cs="宋体"/>
          <w:sz w:val="24"/>
          <w:szCs w:val="24"/>
        </w:rPr>
        <w:t>自古以来，中华民族就有尊师重教、崇智尚学的优良传统。党和国家事业发展需要一支宏大的师德高尚、业务精湛、结构合理、充满活力的高素质专业化教师队伍，需要一大批好老师。长期以来，广大教师为教育事业付出了辛劳、奉献了力量、贡献了才智，要在广大教师中、在全社会大力宣传和弘扬优秀教师的先进事迹和高尚品德。希望广大教师认清肩负的使命和责任，教育和引导学生热爱祖国、热爱人民、热爱中国共产党，教育和引导学生心中要有国家和民族、意识到肩负的责任，牢固树立为祖国服务、为人民服务的意识，立志成为党和人民需要的人才。各级党委和政府要满腔热情关心教师，让广大教师安心从教、热心从教、舒心从教、静心从教，让广大教师在岗位上有幸福感、事业上有成就感、社会上有荣誉感，让教师成为让人羡慕的职业。</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在北京市八一学校考察时的讲话（2016 年 9 月 9</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日），《人民日报》2016 年 9 月 10 日</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教师是人类灵魂的工程师，承担着神圣使命。传道者自己首先要明道、信道。高校教师要坚持教育者先受教育，努力成为先进思想文化的传播者、党执政的坚定支持者，更好担起学生健康成长指导者和引路人的责任。</w:t>
      </w:r>
      <w:r>
        <w:rPr>
          <w:rFonts w:hint="eastAsia" w:ascii="宋体" w:hAnsi="宋体" w:eastAsia="宋体" w:cs="宋体"/>
          <w:b/>
          <w:bCs/>
          <w:sz w:val="24"/>
          <w:szCs w:val="24"/>
        </w:rPr>
        <w:t>要加强师德师风建设，坚持教书和育人相统一，坚持言传和身教相统一，坚持潜心问道和关注社会相统一，坚持学术自由和学术规范相统一，引导广大教师以德立身、以德立学、以德施教。</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在全国高校思想政治工作会议上的讲话（2016 年</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12 月 7 日），《人民日报》2016 年 12 月 9 日</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黄大年同志秉持科技报国理想，把为祖国富强、民族振兴、人民幸福贡献力量作为毕生追求，为我国教育科研事业作出了突出贡献，他的先进事迹感人肺腑。</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我们要以黄大年同志为榜样，</w:t>
      </w:r>
      <w:r>
        <w:rPr>
          <w:rFonts w:hint="eastAsia" w:ascii="宋体" w:hAnsi="宋体" w:eastAsia="宋体" w:cs="宋体"/>
          <w:b/>
          <w:bCs/>
          <w:sz w:val="24"/>
          <w:szCs w:val="24"/>
        </w:rPr>
        <w:t>学习他心有大我、至诚报国的爱国情怀，学习他教书育人、敢为人先的敬业精神，学习他淡泊名利、甘于奉献的高尚情操，把爱国之情、报国之志融入祖国改革发展的伟大事业之中、融入人民创造历史的伟大奋斗之中，</w:t>
      </w:r>
      <w:r>
        <w:rPr>
          <w:rFonts w:hint="eastAsia" w:ascii="宋体" w:hAnsi="宋体" w:eastAsia="宋体" w:cs="宋体"/>
          <w:sz w:val="24"/>
          <w:szCs w:val="24"/>
        </w:rPr>
        <w:t>从自己做起，从本职岗位做起，为实现“两个一百年”奋斗目标、实现中华民族伟大复兴的中国梦贡献智慧和力量。</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对黄大年同志先进事迹作出的指示（2017 年 5 月），</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《人民日报》2017 年 5 月 26 日</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建设高素质教师队伍。人才培养，关键在教师。教师队伍素质直接决定着大学办学能力和水平。建设社会主义现代化强国，需要一大批各方面各领域的优秀人才。这对我们教师队伍能力和水平提出了新的更高的要求。同样，随着信息化不断发展，知识获取方式和传授方式、教和学关系都发生了革命性变化。这也对教师队伍能力和水平提出了新的更高的要求。</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建设政治素质过硬、业务能力精湛、育人水平高超的高素质教师队伍是大学建设的基础性工作。要从培养社会主义建设者和接班人的高度，考虑大学师资队伍的素质要求、人员构成、培训体系等。高素质教师队伍是由一个一个好老师组成的，也是由一个一个好老师带出来的。</w:t>
      </w:r>
      <w:r>
        <w:rPr>
          <w:rFonts w:hint="eastAsia" w:ascii="宋体" w:hAnsi="宋体" w:eastAsia="宋体" w:cs="宋体"/>
          <w:b/>
          <w:bCs/>
          <w:sz w:val="24"/>
          <w:szCs w:val="24"/>
        </w:rPr>
        <w:t>2014 年教师节时我同北京师范大学的师生代表座谈时就如何做一名好老师提出了 4 点要求，即：要有理想信念、有道德情操、有扎实学识、有仁爱之心。我今天再强调一下。</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古人说：“师者，人之模范也。”在学生眼里，老师是“吐辞为经、举足为法”，一言一行都给学生以极大影响。教师思想政治状况具有很强的示范性。要坚持教育者先受教育，让教师更好担当起学生健康成长指导者和引路人责任。</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　　</w:t>
      </w:r>
      <w:r>
        <w:rPr>
          <w:rFonts w:hint="eastAsia" w:ascii="宋体" w:hAnsi="宋体" w:eastAsia="宋体" w:cs="宋体"/>
          <w:b/>
          <w:bCs/>
          <w:sz w:val="24"/>
          <w:szCs w:val="24"/>
        </w:rPr>
        <w:t>评价教师队伍素质的第一标准应该是师德师风。</w:t>
      </w:r>
      <w:r>
        <w:rPr>
          <w:rFonts w:hint="eastAsia" w:ascii="宋体" w:hAnsi="宋体" w:eastAsia="宋体" w:cs="宋体"/>
          <w:sz w:val="24"/>
          <w:szCs w:val="24"/>
        </w:rPr>
        <w:t>师德师风建设应该是每一所学校常抓不懈的工作，既要有严格制度规定，也要有日常教育督导。我们的教师队伍师德师风总体是好的，绝大多数老师都敬重学问、关爱学生、严于律己、为人师表，受到学生尊敬和爱戴。同时，也要看到教师队伍中存在的一些问题。对出现的问题，我们要高度重视，认真解决。要引导教师把教书育人和自我修养结合起来，做到以德立身、以德立学、以德施教。</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在北京大学师生座谈会上的讲话（2018 年 5 月 2</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日），《人民日报》2018 年 5 月 3 日</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长期以来，广大教师贯彻党的教育方针，教书育人，呕心沥血，默默奉献，为国家发展和民族振兴作出了重大贡献。</w:t>
      </w:r>
      <w:r>
        <w:rPr>
          <w:rFonts w:hint="eastAsia" w:ascii="宋体" w:hAnsi="宋体" w:eastAsia="宋体" w:cs="宋体"/>
          <w:b/>
          <w:bCs/>
          <w:sz w:val="24"/>
          <w:szCs w:val="24"/>
        </w:rPr>
        <w:t>教师是人类灵魂的工程师，是人类文明的传承者，承载着传播知识、传播思想、传播真理，塑造灵魂、塑造生命、塑造</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b/>
          <w:bCs/>
          <w:sz w:val="24"/>
          <w:szCs w:val="24"/>
        </w:rPr>
        <w:t>新人的时代重任。</w:t>
      </w:r>
      <w:r>
        <w:rPr>
          <w:rFonts w:hint="eastAsia" w:ascii="宋体" w:hAnsi="宋体" w:eastAsia="宋体" w:cs="宋体"/>
          <w:sz w:val="24"/>
          <w:szCs w:val="24"/>
        </w:rPr>
        <w:t>全党全社会要弘扬尊师重教的社会风尚，努力提高教师政治地位、社会地位、职业地位，让广大教师享有应有的社会声望，在教书育人岗位上为党和人民事业作出新的更大的贡献。</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在实践中，我们就教育改革发展提出一系列新理念新思想新观点，主要有以下几个方面，</w:t>
      </w:r>
      <w:r>
        <w:rPr>
          <w:rFonts w:hint="eastAsia" w:ascii="宋体" w:hAnsi="宋体" w:eastAsia="宋体" w:cs="宋体"/>
          <w:b/>
          <w:bCs/>
          <w:sz w:val="24"/>
          <w:szCs w:val="24"/>
        </w:rPr>
        <w:t>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w:t>
      </w:r>
      <w:r>
        <w:rPr>
          <w:rFonts w:hint="eastAsia" w:ascii="宋体" w:hAnsi="宋体" w:eastAsia="宋体" w:cs="宋体"/>
          <w:sz w:val="24"/>
          <w:szCs w:val="24"/>
        </w:rPr>
        <w:t>这是我们对我国教育事业规律性认识的深化，来之不易，要始终坚持并不断丰富发展。</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建设社会主义现代化强国，对教师队伍建设提出新的更高要求，也对全党全社会尊师重教提出新的更高要求。</w:t>
      </w:r>
      <w:r>
        <w:rPr>
          <w:rFonts w:hint="eastAsia" w:ascii="宋体" w:hAnsi="宋体" w:eastAsia="宋体" w:cs="宋体"/>
          <w:b/>
          <w:bCs/>
          <w:sz w:val="24"/>
          <w:szCs w:val="24"/>
        </w:rPr>
        <w:t>人民教师无上光荣，每个教师都要珍惜这份光荣，爱惜这份职业，严格要求自己，不断完善自己。做老师就要执着于教书育人，有热爱教育的定力、淡泊名利的坚守。</w:t>
      </w:r>
      <w:r>
        <w:rPr>
          <w:rFonts w:hint="eastAsia" w:ascii="宋体" w:hAnsi="宋体" w:eastAsia="宋体" w:cs="宋体"/>
          <w:sz w:val="24"/>
          <w:szCs w:val="24"/>
        </w:rPr>
        <w:t>随着办学条件不断改善，教育投入要更多向教师倾斜，不断提高教师待遇，让广大教师安心从教、热心从教。对教师队伍中存在的问题，要坚决依法依纪予以严惩。</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在全国教育大会上的讲话（2018 年 9 月 10 日），</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《人民日报》2018 年 9 月 11 日</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办好思想政治理论课关键在教师，关键在发挥教师的积极性、主动性、创造性。思政课教师，要给学生心灵埋下真善美的种子，引导学生扣好人生第一粒扣子。</w:t>
      </w:r>
      <w:r>
        <w:rPr>
          <w:rFonts w:hint="eastAsia" w:ascii="宋体" w:hAnsi="宋体" w:eastAsia="宋体" w:cs="宋体"/>
          <w:b/>
          <w:bCs/>
          <w:sz w:val="24"/>
          <w:szCs w:val="24"/>
        </w:rPr>
        <w:t>第一，政治要强，</w:t>
      </w:r>
      <w:r>
        <w:rPr>
          <w:rFonts w:hint="eastAsia" w:ascii="宋体" w:hAnsi="宋体" w:eastAsia="宋体" w:cs="宋体"/>
          <w:sz w:val="24"/>
          <w:szCs w:val="24"/>
        </w:rPr>
        <w:t>让有信仰的人讲信仰，善于从政治上看问题，在大是大非面前保持政治清醒。</w:t>
      </w:r>
      <w:r>
        <w:rPr>
          <w:rFonts w:hint="eastAsia" w:ascii="宋体" w:hAnsi="宋体" w:eastAsia="宋体" w:cs="宋体"/>
          <w:b/>
          <w:bCs/>
          <w:sz w:val="24"/>
          <w:szCs w:val="24"/>
        </w:rPr>
        <w:t>第二，情怀要深，</w:t>
      </w:r>
      <w:r>
        <w:rPr>
          <w:rFonts w:hint="eastAsia" w:ascii="宋体" w:hAnsi="宋体" w:eastAsia="宋体" w:cs="宋体"/>
          <w:sz w:val="24"/>
          <w:szCs w:val="24"/>
        </w:rPr>
        <w:t>保持家国情怀，心里装着国家和民族，在党和人民的伟大实践中关注时代、关注社会，汲取养分、丰富思想。</w:t>
      </w:r>
      <w:r>
        <w:rPr>
          <w:rFonts w:hint="eastAsia" w:ascii="宋体" w:hAnsi="宋体" w:eastAsia="宋体" w:cs="宋体"/>
          <w:b/>
          <w:bCs/>
          <w:sz w:val="24"/>
          <w:szCs w:val="24"/>
        </w:rPr>
        <w:t>第三，思维要新，</w:t>
      </w:r>
      <w:r>
        <w:rPr>
          <w:rFonts w:hint="eastAsia" w:ascii="宋体" w:hAnsi="宋体" w:eastAsia="宋体" w:cs="宋体"/>
          <w:sz w:val="24"/>
          <w:szCs w:val="24"/>
        </w:rPr>
        <w:t>学会辩证唯物主义和历史唯物主义，创新课堂教学，给学生深刻的学习体验，引导学生树立正确的理想信念、学会正确的思维方法。</w:t>
      </w:r>
      <w:r>
        <w:rPr>
          <w:rFonts w:hint="eastAsia" w:ascii="宋体" w:hAnsi="宋体" w:eastAsia="宋体" w:cs="宋体"/>
          <w:b/>
          <w:bCs/>
          <w:sz w:val="24"/>
          <w:szCs w:val="24"/>
        </w:rPr>
        <w:t>第四，视野要广，</w:t>
      </w:r>
      <w:r>
        <w:rPr>
          <w:rFonts w:hint="eastAsia" w:ascii="宋体" w:hAnsi="宋体" w:eastAsia="宋体" w:cs="宋体"/>
          <w:sz w:val="24"/>
          <w:szCs w:val="24"/>
        </w:rPr>
        <w:t>有知识视野、国际视野、历史视野，通过生动、深入、具体的纵横比较，把一些道理讲明白、讲清楚。</w:t>
      </w:r>
      <w:r>
        <w:rPr>
          <w:rFonts w:hint="eastAsia" w:ascii="宋体" w:hAnsi="宋体" w:eastAsia="宋体" w:cs="宋体"/>
          <w:b/>
          <w:bCs/>
          <w:sz w:val="24"/>
          <w:szCs w:val="24"/>
        </w:rPr>
        <w:t>第五，自律要严，</w:t>
      </w:r>
      <w:r>
        <w:rPr>
          <w:rFonts w:hint="eastAsia" w:ascii="宋体" w:hAnsi="宋体" w:eastAsia="宋体" w:cs="宋体"/>
          <w:sz w:val="24"/>
          <w:szCs w:val="24"/>
        </w:rPr>
        <w:t>做到课上课下一致、网上网下一致，自觉弘扬主旋律，积极传递正能量。</w:t>
      </w:r>
      <w:r>
        <w:rPr>
          <w:rFonts w:hint="eastAsia" w:ascii="宋体" w:hAnsi="宋体" w:eastAsia="宋体" w:cs="宋体"/>
          <w:b/>
          <w:bCs/>
          <w:sz w:val="24"/>
          <w:szCs w:val="24"/>
        </w:rPr>
        <w:t>第六，人格要正，</w:t>
      </w:r>
      <w:r>
        <w:rPr>
          <w:rFonts w:hint="eastAsia" w:ascii="宋体" w:hAnsi="宋体" w:eastAsia="宋体" w:cs="宋体"/>
          <w:sz w:val="24"/>
          <w:szCs w:val="24"/>
        </w:rPr>
        <w:t>有人格，才有吸引力。亲其师，才能信其道。要有堂堂正正的人格，用高尚的人格感染学生、赢得学生，用真理的力量感召学生，以深厚的理论功底赢得学生，自觉做为学为人的表率，做让学生喜爱的人。</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在学校思想政治理论课教师座谈会上的讲话（2019</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年 3 月 18 日），《人民日报》2019 年 3 月 19 日</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b/>
          <w:bCs/>
          <w:sz w:val="24"/>
          <w:szCs w:val="24"/>
        </w:rPr>
      </w:pPr>
      <w:r>
        <w:rPr>
          <w:rFonts w:hint="eastAsia" w:ascii="宋体" w:hAnsi="宋体" w:eastAsia="宋体" w:cs="宋体"/>
          <w:sz w:val="24"/>
          <w:szCs w:val="24"/>
        </w:rPr>
        <w:t>面对突如其来的新冠肺炎疫情，全国广大教师迎难而上，奋战在抗击疫情和“停课不停学、不停教”两条战线上，守护亿万学生身心健康，支撑起世界上最大规模的在线教育，为抗击疫情作出了重要贡献。今年是决胜全面建成小康社会、决战脱贫攻坚之年，全国广大教师用爱心和智慧阻断贫困代际传递，点亮万千乡村孩子的人生梦想，展现了当代人民教师的高尚师德和责任担当。</w:t>
      </w:r>
      <w:r>
        <w:rPr>
          <w:rFonts w:hint="eastAsia" w:ascii="宋体" w:hAnsi="宋体" w:eastAsia="宋体" w:cs="宋体"/>
          <w:b/>
          <w:bCs/>
          <w:sz w:val="24"/>
          <w:szCs w:val="24"/>
        </w:rPr>
        <w:t>希望广大教师不忘立德树人初心，牢记为党育人、为国育才使命，积极探索新时代教育教学方法，不断提升教书育人本领，为培养德智体美劳全面发展的社会主义建设者和接班人作出新的更大贡献。</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各级党委和政府要满腔热情关心教师，让教师真正成为最受社会尊重和令人羡慕的职业，在全社会营造尊师重教的良好风尚。要统筹做好常态化疫情防控和教育教学工作，确保全面复学、正常复学、安全复学。</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在第三十六个教师节到来之际向全国广大教师和</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教育工作者致以节日的祝贺和诚挚的慰问（2020</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年 9 月 9 日），《人民日报》2020 年 9 月 10 日</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教师是教育工作的中坚力量。有高质量的教师，才会有高质量的教育。</w:t>
      </w:r>
      <w:r>
        <w:rPr>
          <w:rFonts w:hint="eastAsia" w:ascii="宋体" w:hAnsi="宋体" w:eastAsia="宋体" w:cs="宋体"/>
          <w:b/>
          <w:bCs/>
          <w:sz w:val="24"/>
          <w:szCs w:val="24"/>
        </w:rPr>
        <w:t>做好老师，就要执着于教书育人，有热爱教育的定力、淡泊名利的坚守，就要有理想信念、有道德情操、有扎实学识、有仁爱之心。广大思想政治理论课教师，政治</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b/>
          <w:bCs/>
          <w:sz w:val="24"/>
          <w:szCs w:val="24"/>
        </w:rPr>
        <w:t>要强、情怀要深、思维要新、视野要广、自律要严、人格要正。要把师德师风建设摆在首要位置，引导广大教师继承发扬老一辈教育工作者“捧着一颗心来，不带半根草去”的精神，以赤诚之心、奉献之心、仁爱之心投身教育事业。</w:t>
      </w:r>
      <w:r>
        <w:rPr>
          <w:rFonts w:hint="eastAsia" w:ascii="宋体" w:hAnsi="宋体" w:eastAsia="宋体" w:cs="宋体"/>
          <w:sz w:val="24"/>
          <w:szCs w:val="24"/>
        </w:rPr>
        <w:t>要加强中西部欠发达地区教师定向培养和精准培训，深入实施乡村教师支持计划。要在全党全社会大力弘扬尊师重教的社会风尚，推动形成优秀人才竞相从教、广大教师尽展其才、好老师不断涌现的良好局面。</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在看望参加政协会议的医药卫生界教育界委员时</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的讲话（2021 年 3 月 6 日），《人民日报》2021</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年 3 月 7 日</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教师是教育工作的中坚力量，没有高水平的师资队伍，就很难培养出高水平的创新人才，也很难产生高水平的创新成果。大学教师对学生承担着传授知识、培养能力、塑造正确人生观的职责。</w:t>
      </w:r>
      <w:r>
        <w:rPr>
          <w:rFonts w:hint="eastAsia" w:ascii="宋体" w:hAnsi="宋体" w:eastAsia="宋体" w:cs="宋体"/>
          <w:b/>
          <w:bCs/>
          <w:sz w:val="24"/>
          <w:szCs w:val="24"/>
        </w:rPr>
        <w:t>教师要成为大先生，做学生为学、为事、为人的示范，促进学生成长为全面发展的人。要研究真问题，着眼世界学术前沿和国家重大需求，致力于解决实际问题，善于学习新知识、新技术、新理论。要坚定信念，始终同党和人民站在一起，自觉做中国特色社会主义的坚定信仰者和忠实实践者。</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在清华大学考察时的讲话（2021 年 4 月 19 日），</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《人民日报》2021 年 4 月 20 日</w:t>
      </w:r>
    </w:p>
    <w:p>
      <w:pPr>
        <w:rPr>
          <w:rFonts w:hint="eastAsia" w:ascii="黑体" w:hAnsi="黑体" w:eastAsia="黑体" w:cs="微软雅黑"/>
          <w:sz w:val="24"/>
          <w:szCs w:val="24"/>
        </w:rPr>
      </w:pPr>
    </w:p>
    <w:p>
      <w:pPr>
        <w:pStyle w:val="2"/>
        <w:widowControl/>
        <w:spacing w:line="500" w:lineRule="exact"/>
        <w:ind w:left="0" w:right="0" w:firstLine="0"/>
        <w:jc w:val="center"/>
        <w:outlineLvl w:val="9"/>
        <w:rPr>
          <w:rFonts w:cs="微软雅黑" w:asciiTheme="majorEastAsia" w:hAnsiTheme="majorEastAsia" w:eastAsiaTheme="majorEastAsia"/>
          <w:b/>
          <w:sz w:val="28"/>
          <w:szCs w:val="28"/>
        </w:rPr>
      </w:pPr>
    </w:p>
    <w:p>
      <w:pPr>
        <w:pStyle w:val="2"/>
        <w:widowControl/>
        <w:spacing w:line="500" w:lineRule="exact"/>
        <w:ind w:left="0" w:right="0" w:firstLine="0"/>
        <w:jc w:val="center"/>
        <w:outlineLvl w:val="9"/>
        <w:rPr>
          <w:rFonts w:cs="微软雅黑" w:asciiTheme="majorEastAsia" w:hAnsiTheme="majorEastAsia" w:eastAsiaTheme="majorEastAsia"/>
          <w:b/>
          <w:sz w:val="28"/>
          <w:szCs w:val="28"/>
        </w:rPr>
      </w:pPr>
    </w:p>
    <w:p>
      <w:pPr>
        <w:pStyle w:val="2"/>
        <w:widowControl/>
        <w:spacing w:line="500" w:lineRule="exact"/>
        <w:ind w:left="0" w:right="0" w:firstLine="0"/>
        <w:jc w:val="center"/>
        <w:outlineLvl w:val="9"/>
        <w:rPr>
          <w:rFonts w:cs="微软雅黑" w:asciiTheme="majorEastAsia" w:hAnsiTheme="majorEastAsia" w:eastAsiaTheme="majorEastAsia"/>
          <w:b/>
          <w:sz w:val="28"/>
          <w:szCs w:val="28"/>
        </w:rPr>
      </w:pPr>
    </w:p>
    <w:p>
      <w:pPr>
        <w:pStyle w:val="2"/>
        <w:widowControl/>
        <w:spacing w:line="500" w:lineRule="exact"/>
        <w:ind w:left="0" w:right="0" w:firstLine="0"/>
        <w:jc w:val="center"/>
        <w:outlineLvl w:val="9"/>
        <w:rPr>
          <w:rFonts w:cs="微软雅黑" w:asciiTheme="majorEastAsia" w:hAnsiTheme="majorEastAsia" w:eastAsiaTheme="majorEastAsia"/>
          <w:b/>
          <w:sz w:val="28"/>
          <w:szCs w:val="28"/>
        </w:rPr>
      </w:pPr>
    </w:p>
    <w:p>
      <w:pPr>
        <w:pStyle w:val="2"/>
        <w:widowControl/>
        <w:spacing w:line="500" w:lineRule="exact"/>
        <w:ind w:left="0" w:right="0" w:firstLine="0"/>
        <w:jc w:val="center"/>
        <w:outlineLvl w:val="9"/>
        <w:rPr>
          <w:rFonts w:cs="微软雅黑" w:asciiTheme="majorEastAsia" w:hAnsiTheme="majorEastAsia" w:eastAsiaTheme="majorEastAsia"/>
          <w:b/>
          <w:sz w:val="28"/>
          <w:szCs w:val="28"/>
        </w:rPr>
      </w:pPr>
    </w:p>
    <w:p>
      <w:pPr>
        <w:pStyle w:val="2"/>
        <w:widowControl/>
        <w:spacing w:line="500" w:lineRule="exact"/>
        <w:ind w:left="0" w:right="0" w:firstLine="0"/>
        <w:jc w:val="center"/>
        <w:outlineLvl w:val="9"/>
        <w:rPr>
          <w:rFonts w:cs="微软雅黑" w:asciiTheme="majorEastAsia" w:hAnsiTheme="majorEastAsia" w:eastAsiaTheme="majorEastAsia"/>
          <w:b/>
          <w:sz w:val="28"/>
          <w:szCs w:val="28"/>
        </w:rPr>
      </w:pPr>
    </w:p>
    <w:p>
      <w:pPr>
        <w:pStyle w:val="2"/>
        <w:widowControl/>
        <w:spacing w:line="500" w:lineRule="exact"/>
        <w:ind w:left="0" w:right="0" w:firstLine="0"/>
        <w:jc w:val="center"/>
        <w:outlineLvl w:val="9"/>
        <w:rPr>
          <w:rFonts w:cs="微软雅黑" w:asciiTheme="majorEastAsia" w:hAnsiTheme="majorEastAsia" w:eastAsiaTheme="majorEastAsia"/>
          <w:b/>
          <w:sz w:val="28"/>
          <w:szCs w:val="28"/>
        </w:rPr>
      </w:pPr>
    </w:p>
    <w:p>
      <w:pPr>
        <w:pStyle w:val="2"/>
        <w:widowControl/>
        <w:spacing w:line="500" w:lineRule="exact"/>
        <w:ind w:left="0" w:right="0" w:firstLine="0"/>
        <w:jc w:val="center"/>
        <w:outlineLvl w:val="9"/>
        <w:rPr>
          <w:rFonts w:cs="微软雅黑" w:asciiTheme="majorEastAsia" w:hAnsiTheme="majorEastAsia" w:eastAsiaTheme="majorEastAsia"/>
          <w:b/>
          <w:sz w:val="28"/>
          <w:szCs w:val="28"/>
        </w:rPr>
      </w:pPr>
    </w:p>
    <w:p>
      <w:pPr>
        <w:pStyle w:val="2"/>
        <w:widowControl/>
        <w:spacing w:line="500" w:lineRule="exact"/>
        <w:ind w:left="0" w:right="0" w:firstLine="0"/>
        <w:jc w:val="center"/>
        <w:outlineLvl w:val="9"/>
        <w:rPr>
          <w:rFonts w:cs="微软雅黑" w:asciiTheme="majorEastAsia" w:hAnsiTheme="majorEastAsia" w:eastAsiaTheme="majorEastAsia"/>
          <w:b/>
          <w:sz w:val="28"/>
          <w:szCs w:val="28"/>
        </w:rPr>
      </w:pPr>
    </w:p>
    <w:p>
      <w:pPr>
        <w:pStyle w:val="2"/>
        <w:widowControl/>
        <w:spacing w:line="500" w:lineRule="exact"/>
        <w:ind w:left="0" w:right="0" w:firstLine="0"/>
        <w:jc w:val="center"/>
        <w:outlineLvl w:val="9"/>
        <w:rPr>
          <w:rFonts w:cs="微软雅黑" w:asciiTheme="majorEastAsia" w:hAnsiTheme="majorEastAsia" w:eastAsiaTheme="majorEastAsia"/>
          <w:b/>
          <w:sz w:val="28"/>
          <w:szCs w:val="28"/>
        </w:rPr>
      </w:pPr>
    </w:p>
    <w:p>
      <w:pPr>
        <w:pStyle w:val="2"/>
        <w:widowControl/>
        <w:spacing w:line="500" w:lineRule="exact"/>
        <w:ind w:left="0" w:right="0" w:firstLine="0"/>
        <w:jc w:val="center"/>
        <w:outlineLvl w:val="9"/>
        <w:rPr>
          <w:rFonts w:cs="微软雅黑" w:asciiTheme="majorEastAsia" w:hAnsiTheme="majorEastAsia" w:eastAsiaTheme="majorEastAsia"/>
          <w:b/>
          <w:sz w:val="28"/>
          <w:szCs w:val="28"/>
        </w:rPr>
      </w:pPr>
    </w:p>
    <w:p>
      <w:pPr>
        <w:pStyle w:val="2"/>
        <w:widowControl/>
        <w:spacing w:line="500" w:lineRule="exact"/>
        <w:ind w:left="0" w:right="0" w:firstLine="0"/>
        <w:jc w:val="center"/>
        <w:outlineLvl w:val="9"/>
        <w:rPr>
          <w:rFonts w:cs="微软雅黑" w:asciiTheme="majorEastAsia" w:hAnsiTheme="majorEastAsia" w:eastAsiaTheme="majorEastAsia"/>
          <w:b/>
          <w:sz w:val="28"/>
          <w:szCs w:val="28"/>
        </w:rPr>
      </w:pPr>
    </w:p>
    <w:p>
      <w:pPr>
        <w:pStyle w:val="2"/>
        <w:widowControl/>
        <w:spacing w:line="500" w:lineRule="exact"/>
        <w:ind w:left="0" w:right="0" w:firstLine="0"/>
        <w:jc w:val="center"/>
        <w:outlineLvl w:val="9"/>
        <w:rPr>
          <w:rFonts w:cs="微软雅黑" w:asciiTheme="majorEastAsia" w:hAnsiTheme="majorEastAsia" w:eastAsiaTheme="majorEastAsia"/>
          <w:b/>
          <w:sz w:val="28"/>
          <w:szCs w:val="28"/>
        </w:rPr>
      </w:pPr>
    </w:p>
    <w:p>
      <w:pPr>
        <w:pStyle w:val="2"/>
        <w:widowControl/>
        <w:spacing w:line="500" w:lineRule="exact"/>
        <w:ind w:left="0" w:right="0" w:firstLine="0"/>
        <w:jc w:val="center"/>
        <w:outlineLvl w:val="9"/>
        <w:rPr>
          <w:rFonts w:cs="微软雅黑" w:asciiTheme="majorEastAsia" w:hAnsiTheme="majorEastAsia" w:eastAsiaTheme="majorEastAsia"/>
          <w:b/>
          <w:sz w:val="28"/>
          <w:szCs w:val="28"/>
        </w:rPr>
      </w:pPr>
    </w:p>
    <w:p>
      <w:pPr>
        <w:pStyle w:val="2"/>
        <w:widowControl/>
        <w:spacing w:line="500" w:lineRule="exact"/>
        <w:ind w:left="0" w:right="0" w:firstLine="0"/>
        <w:jc w:val="center"/>
        <w:outlineLvl w:val="9"/>
        <w:rPr>
          <w:rFonts w:cs="微软雅黑" w:asciiTheme="majorEastAsia" w:hAnsiTheme="majorEastAsia" w:eastAsiaTheme="majorEastAsia"/>
          <w:b/>
          <w:sz w:val="28"/>
          <w:szCs w:val="28"/>
        </w:rPr>
      </w:pPr>
    </w:p>
    <w:p>
      <w:pPr>
        <w:pStyle w:val="2"/>
        <w:widowControl/>
        <w:spacing w:line="500" w:lineRule="exact"/>
        <w:ind w:left="0" w:right="0" w:firstLine="0"/>
        <w:jc w:val="center"/>
        <w:outlineLvl w:val="9"/>
        <w:rPr>
          <w:rFonts w:cs="微软雅黑" w:asciiTheme="majorEastAsia" w:hAnsiTheme="majorEastAsia" w:eastAsiaTheme="majorEastAsia"/>
          <w:b/>
          <w:sz w:val="28"/>
          <w:szCs w:val="28"/>
        </w:rPr>
      </w:pPr>
    </w:p>
    <w:p>
      <w:pPr>
        <w:pStyle w:val="2"/>
        <w:widowControl/>
        <w:spacing w:line="500" w:lineRule="exact"/>
        <w:ind w:left="0" w:right="0" w:firstLine="0"/>
        <w:jc w:val="center"/>
        <w:outlineLvl w:val="9"/>
        <w:rPr>
          <w:rFonts w:cs="微软雅黑" w:asciiTheme="majorEastAsia" w:hAnsiTheme="majorEastAsia" w:eastAsiaTheme="majorEastAsia"/>
          <w:b/>
          <w:sz w:val="28"/>
          <w:szCs w:val="28"/>
        </w:rPr>
      </w:pPr>
    </w:p>
    <w:p>
      <w:pPr>
        <w:pStyle w:val="2"/>
        <w:widowControl/>
        <w:spacing w:line="500" w:lineRule="exact"/>
        <w:ind w:left="0" w:right="0" w:firstLine="0"/>
        <w:jc w:val="center"/>
        <w:outlineLvl w:val="9"/>
        <w:rPr>
          <w:rFonts w:cs="微软雅黑" w:asciiTheme="majorEastAsia" w:hAnsiTheme="majorEastAsia" w:eastAsiaTheme="majorEastAsia"/>
          <w:b/>
          <w:sz w:val="28"/>
          <w:szCs w:val="28"/>
        </w:rPr>
      </w:pPr>
    </w:p>
    <w:p>
      <w:pPr>
        <w:pStyle w:val="3"/>
        <w:bidi w:val="0"/>
        <w:jc w:val="center"/>
      </w:pPr>
      <w:bookmarkStart w:id="1" w:name="_Toc18765"/>
      <w:r>
        <w:t>中共中央国务院关于全面深化新时代教师队伍</w:t>
      </w:r>
      <w:r>
        <w:br w:type="textWrapping"/>
      </w:r>
      <w:r>
        <w:t>建设改革的意见</w:t>
      </w:r>
      <w:bookmarkEnd w:id="1"/>
    </w:p>
    <w:p>
      <w:pPr>
        <w:pStyle w:val="3"/>
        <w:bidi w:val="0"/>
        <w:jc w:val="both"/>
      </w:pPr>
    </w:p>
    <w:p>
      <w:pPr>
        <w:pStyle w:val="10"/>
        <w:widowControl/>
        <w:spacing w:beforeAutospacing="0" w:afterAutospacing="0" w:line="500" w:lineRule="exact"/>
        <w:rPr>
          <w:rFonts w:hint="eastAsia" w:ascii="宋体" w:hAnsi="宋体" w:eastAsia="宋体" w:cs="微软雅黑"/>
          <w:sz w:val="24"/>
          <w:szCs w:val="24"/>
        </w:rPr>
      </w:pPr>
      <w:r>
        <w:rPr>
          <w:rFonts w:hint="eastAsia" w:ascii="宋体" w:hAnsi="宋体" w:eastAsia="宋体" w:cs="微软雅黑"/>
          <w:sz w:val="24"/>
          <w:szCs w:val="24"/>
        </w:rPr>
        <w:t>　　</w:t>
      </w:r>
    </w:p>
    <w:p>
      <w:pPr>
        <w:pStyle w:val="10"/>
        <w:widowControl/>
        <w:adjustRightInd w:val="0"/>
        <w:spacing w:beforeAutospacing="0" w:afterAutospacing="0" w:line="500" w:lineRule="exact"/>
        <w:ind w:firstLine="480" w:firstLineChars="200"/>
        <w:rPr>
          <w:rFonts w:ascii="宋体" w:hAnsi="宋体" w:eastAsia="宋体"/>
          <w:sz w:val="24"/>
          <w:szCs w:val="24"/>
        </w:rPr>
      </w:pPr>
      <w:r>
        <w:rPr>
          <w:rFonts w:hint="eastAsia" w:ascii="宋体" w:hAnsi="宋体" w:eastAsia="宋体" w:cs="微软雅黑"/>
          <w:sz w:val="24"/>
          <w:szCs w:val="24"/>
        </w:rPr>
        <w:t>百年大计，教育为本；教育大计，教师为本。为深入贯彻落实党的十九大精神，造就党和人民满意的高素质专业化创新型教师队伍，落实立德树人根本任务，培养德智体美全面发展的社会主义建设者和接班人，全面提升国民素质和人力资源质量，加快教育现代化，建设教育强国，办好人民满意的教育，为决胜全面建成小康社会、夺取新时代中国特色社会主义伟大胜利、实现中华民族伟大复兴的中国梦奠定坚实基础，现就全面深化新时代教师队伍建设改革提出如下意见。</w:t>
      </w:r>
    </w:p>
    <w:p>
      <w:pPr>
        <w:bidi w:val="0"/>
        <w:jc w:val="center"/>
        <w:rPr>
          <w:b/>
          <w:bCs/>
          <w:sz w:val="24"/>
          <w:szCs w:val="28"/>
        </w:rPr>
      </w:pPr>
      <w:r>
        <w:rPr>
          <w:rFonts w:hint="eastAsia"/>
          <w:b/>
          <w:bCs/>
          <w:sz w:val="24"/>
          <w:szCs w:val="28"/>
        </w:rPr>
        <w:t>一、坚持兴国必先强师，深刻认识教师队伍建设的重要意义和总体要求</w:t>
      </w:r>
    </w:p>
    <w:p>
      <w:pPr>
        <w:pStyle w:val="10"/>
        <w:widowControl/>
        <w:adjustRightInd w:val="0"/>
        <w:spacing w:beforeAutospacing="0" w:afterAutospacing="0" w:line="500" w:lineRule="exact"/>
        <w:ind w:firstLine="480" w:firstLineChars="200"/>
        <w:rPr>
          <w:rFonts w:ascii="宋体" w:hAnsi="宋体" w:eastAsia="宋体"/>
          <w:sz w:val="24"/>
          <w:szCs w:val="24"/>
        </w:rPr>
      </w:pPr>
      <w:r>
        <w:rPr>
          <w:rFonts w:hint="eastAsia" w:ascii="宋体" w:hAnsi="宋体" w:eastAsia="宋体" w:cs="微软雅黑"/>
          <w:sz w:val="24"/>
          <w:szCs w:val="24"/>
        </w:rPr>
        <w:t>1.战略意义。教师承担着传播知识、传播思想、传播真理的历史使命，肩负着塑造灵魂、塑造生命、塑造人的时代重任，是教育发展的第一资源，是国家富强、民族振兴、人民幸福的重要基石。党和国家历来高度重视教师工作。党的十八大以来，以习近平同志为核心的党中央将教师队伍建设摆在突出位置，作出一系列重大决策部署，各地区各部门和各级各类学校采取有力措施认真贯彻落实，教师队伍建设取得显著成就。广大教师牢记使命、不忘初衷，爱岗敬业、教书育人，改革创新、服务社会，作出了重要贡献。</w:t>
      </w:r>
    </w:p>
    <w:p>
      <w:pPr>
        <w:pStyle w:val="10"/>
        <w:widowControl/>
        <w:adjustRightInd w:val="0"/>
        <w:spacing w:beforeAutospacing="0" w:afterAutospacing="0" w:line="500" w:lineRule="exact"/>
        <w:ind w:firstLine="480" w:firstLineChars="200"/>
        <w:rPr>
          <w:rFonts w:ascii="宋体" w:hAnsi="宋体" w:eastAsia="宋体"/>
          <w:sz w:val="24"/>
          <w:szCs w:val="24"/>
        </w:rPr>
      </w:pPr>
      <w:r>
        <w:rPr>
          <w:rFonts w:hint="eastAsia" w:ascii="宋体" w:hAnsi="宋体" w:eastAsia="宋体" w:cs="微软雅黑"/>
          <w:sz w:val="24"/>
          <w:szCs w:val="24"/>
        </w:rPr>
        <w:t>当今世界正处在大发展大变革大调整之中，新一轮科技和工业革命正在孕育，新的增长动能不断积聚。中国特色社会主义进入了新时代，开启了全面建设社会主义现代化国家的新征程。我国社会主要矛盾已经转化为人民日益增长的美好生活需要和不平衡不充分的发展之间的矛盾，人民对公平而有质量的教育的向往更加迫切。面对新方位、新征程、新使命，教师队伍建设还不能完全适应。有的地方对教育和教师工作重视不够，在教育事业发展中重硬件轻软件、重外延轻内涵的现象还比较突出，对教师队伍建设的支持力度亟须加大；师范教育体系有所削弱，对师范院校支持不够；有的教师素质能力难以适应新时代人才培养需要，思想政治素质和师德水平需要提升，专业化水平需要提高；教师特别是中小学教师职业吸引力不足，地位待遇有待提高；教师城乡结构、学科结构分布不尽合理，准入、招聘、交流、退出等机制还不够完善，管理体制机制亟须理顺。时代越是向前，知识和人才的重要性就愈发突出，教育和教师的地位和作用就愈发凸显。各级党委和政府要从战略和全局高度充分认识教师工作的极端重要性，把全面加强教师队伍建设作为一项重大政治任务和根本性民生工程切实抓紧抓好。</w:t>
      </w:r>
    </w:p>
    <w:p>
      <w:pPr>
        <w:pStyle w:val="10"/>
        <w:widowControl/>
        <w:adjustRightInd w:val="0"/>
        <w:spacing w:beforeAutospacing="0" w:afterAutospacing="0" w:line="500" w:lineRule="exact"/>
        <w:ind w:firstLine="480" w:firstLineChars="200"/>
        <w:rPr>
          <w:rFonts w:ascii="宋体" w:hAnsi="宋体" w:eastAsia="宋体"/>
          <w:sz w:val="24"/>
          <w:szCs w:val="24"/>
        </w:rPr>
      </w:pPr>
      <w:r>
        <w:rPr>
          <w:rFonts w:hint="eastAsia" w:ascii="宋体" w:hAnsi="宋体" w:eastAsia="宋体" w:cs="微软雅黑"/>
          <w:sz w:val="24"/>
          <w:szCs w:val="24"/>
        </w:rPr>
        <w:t>2.指导思想。全面贯彻落实党的十九大精神，以习近平新时代中国特色社会主义思想为指导，紧紧围绕统筹推进“五位一体”总体布局和协调推进“四个全面”战略布局，坚持和加强党的全面领导，坚持以人民为中心的发展思想，坚持全面深化改革，牢固树立新发展理念，全面贯彻党的教育方针，坚持社会主义办学方向，落实立德树人根本任务，遵循教育规律和教师成长发展规律，加强师德师风建设，培养高素质教师队伍，倡导全社会尊师重教，形成优秀人才争相从教、教师人人尽展其才、好教师不断涌现的良好局面。</w:t>
      </w:r>
    </w:p>
    <w:p>
      <w:pPr>
        <w:pStyle w:val="10"/>
        <w:widowControl/>
        <w:adjustRightInd w:val="0"/>
        <w:spacing w:beforeAutospacing="0" w:afterAutospacing="0" w:line="500" w:lineRule="exact"/>
        <w:ind w:firstLine="480" w:firstLineChars="200"/>
        <w:rPr>
          <w:rFonts w:ascii="宋体" w:hAnsi="宋体" w:eastAsia="宋体"/>
          <w:sz w:val="24"/>
          <w:szCs w:val="24"/>
        </w:rPr>
      </w:pPr>
      <w:r>
        <w:rPr>
          <w:rFonts w:hint="eastAsia" w:ascii="宋体" w:hAnsi="宋体" w:eastAsia="宋体" w:cs="微软雅黑"/>
          <w:sz w:val="24"/>
          <w:szCs w:val="24"/>
        </w:rPr>
        <w:t>3.基本原则</w:t>
      </w:r>
    </w:p>
    <w:p>
      <w:pPr>
        <w:pStyle w:val="10"/>
        <w:adjustRightInd w:val="0"/>
        <w:spacing w:beforeAutospacing="0" w:afterAutospacing="0" w:line="500" w:lineRule="exact"/>
        <w:ind w:firstLine="480" w:firstLineChars="200"/>
        <w:rPr>
          <w:rFonts w:ascii="宋体" w:hAnsi="宋体" w:eastAsia="宋体"/>
          <w:sz w:val="24"/>
          <w:szCs w:val="24"/>
        </w:rPr>
      </w:pPr>
      <w:r>
        <w:rPr>
          <w:rFonts w:hint="eastAsia" w:ascii="宋体" w:hAnsi="宋体" w:eastAsia="宋体" w:cs="微软雅黑"/>
          <w:sz w:val="24"/>
          <w:szCs w:val="24"/>
        </w:rPr>
        <w:t>——确保方向。坚持党管干部、党管人才，坚持依法治教、依法执教，坚持严格管理监督与激励关怀相结合，充分发挥党委（党组）的领导和把关作用，确保党牢牢掌握教师队伍建设的领导权，保证教师队伍建设正确的政治方向。</w:t>
      </w:r>
    </w:p>
    <w:p>
      <w:pPr>
        <w:pStyle w:val="10"/>
        <w:adjustRightInd w:val="0"/>
        <w:spacing w:beforeAutospacing="0" w:afterAutospacing="0" w:line="500" w:lineRule="exact"/>
        <w:ind w:firstLine="480" w:firstLineChars="200"/>
        <w:rPr>
          <w:rFonts w:ascii="宋体" w:hAnsi="宋体" w:eastAsia="宋体"/>
          <w:sz w:val="24"/>
          <w:szCs w:val="24"/>
        </w:rPr>
      </w:pPr>
      <w:r>
        <w:rPr>
          <w:rFonts w:hint="eastAsia" w:ascii="宋体" w:hAnsi="宋体" w:eastAsia="宋体" w:cs="微软雅黑"/>
          <w:sz w:val="24"/>
          <w:szCs w:val="24"/>
        </w:rPr>
        <w:t>——强化保障。坚持教育优先发展战略，把教师工作置于教育事业发展的重点支持战略领域，优先谋划教师工作，优先保障教师工作投入，优先满足教师队伍建设需要。</w:t>
      </w:r>
    </w:p>
    <w:p>
      <w:pPr>
        <w:pStyle w:val="10"/>
        <w:adjustRightInd w:val="0"/>
        <w:spacing w:beforeAutospacing="0" w:afterAutospacing="0" w:line="500" w:lineRule="exact"/>
        <w:ind w:firstLine="240" w:firstLineChars="100"/>
        <w:rPr>
          <w:rFonts w:ascii="宋体" w:hAnsi="宋体" w:eastAsia="宋体"/>
          <w:sz w:val="24"/>
          <w:szCs w:val="24"/>
        </w:rPr>
      </w:pPr>
      <w:r>
        <w:rPr>
          <w:rFonts w:hint="eastAsia" w:ascii="宋体" w:hAnsi="宋体" w:eastAsia="宋体" w:cs="微软雅黑"/>
          <w:sz w:val="24"/>
          <w:szCs w:val="24"/>
        </w:rPr>
        <w:t>　——突出师德。把提高教师思想政治素质和职业道德水平摆在首要位置，把社会主义核心价值观贯穿教书育人全过程，突出全员全方位全过程师德养成，推动教师成为先进思想文化的传播者、党执政的坚定支持者、学生健康成长的指导者。</w:t>
      </w:r>
    </w:p>
    <w:p>
      <w:pPr>
        <w:pStyle w:val="10"/>
        <w:widowControl/>
        <w:adjustRightInd w:val="0"/>
        <w:spacing w:beforeAutospacing="0" w:afterAutospacing="0" w:line="500" w:lineRule="exact"/>
        <w:ind w:firstLine="480" w:firstLineChars="200"/>
        <w:rPr>
          <w:rFonts w:ascii="宋体" w:hAnsi="宋体" w:eastAsia="宋体"/>
          <w:sz w:val="24"/>
          <w:szCs w:val="24"/>
        </w:rPr>
      </w:pPr>
      <w:r>
        <w:rPr>
          <w:rFonts w:hint="eastAsia" w:ascii="宋体" w:hAnsi="宋体" w:eastAsia="宋体" w:cs="微软雅黑"/>
          <w:sz w:val="24"/>
          <w:szCs w:val="24"/>
        </w:rPr>
        <w:t>——深化改革。抓住关键环节，优化顶层设计，推动实践探索，破解发展瓶颈，把管理体制改革与机制创新作为突破口，把提高教师地位待遇作为真招实招，增强教师职业吸引力。</w:t>
      </w:r>
    </w:p>
    <w:p>
      <w:pPr>
        <w:pStyle w:val="10"/>
        <w:widowControl/>
        <w:adjustRightInd w:val="0"/>
        <w:spacing w:beforeAutospacing="0" w:afterAutospacing="0" w:line="500" w:lineRule="exact"/>
        <w:ind w:firstLine="480" w:firstLineChars="200"/>
        <w:rPr>
          <w:rFonts w:ascii="宋体" w:hAnsi="宋体" w:eastAsia="宋体"/>
          <w:sz w:val="24"/>
          <w:szCs w:val="24"/>
        </w:rPr>
      </w:pPr>
      <w:r>
        <w:rPr>
          <w:rFonts w:hint="eastAsia" w:ascii="宋体" w:hAnsi="宋体" w:eastAsia="宋体" w:cs="微软雅黑"/>
          <w:sz w:val="24"/>
          <w:szCs w:val="24"/>
        </w:rPr>
        <w:t>——分类施策。立足我国国情，借鉴国际经验，根据各级各类教师的不同特点和发展实际，考虑区域、城乡、校际差异，采取有针对性的政策举措，定向发力，重视专业发展，培养一批教师；加大资源供给，补充一批教师；创新体制机制，激活一批教师；优化队伍结构，调配一批教师。</w:t>
      </w:r>
    </w:p>
    <w:p>
      <w:pPr>
        <w:pStyle w:val="10"/>
        <w:widowControl/>
        <w:adjustRightInd w:val="0"/>
        <w:spacing w:beforeAutospacing="0" w:afterAutospacing="0" w:line="500" w:lineRule="exact"/>
        <w:ind w:firstLine="480" w:firstLineChars="200"/>
        <w:rPr>
          <w:rFonts w:ascii="宋体" w:hAnsi="宋体" w:eastAsia="宋体"/>
          <w:sz w:val="24"/>
          <w:szCs w:val="24"/>
        </w:rPr>
      </w:pPr>
      <w:r>
        <w:rPr>
          <w:rFonts w:hint="eastAsia" w:ascii="宋体" w:hAnsi="宋体" w:eastAsia="宋体" w:cs="微软雅黑"/>
          <w:sz w:val="24"/>
          <w:szCs w:val="24"/>
        </w:rPr>
        <w:t>4.目标任务。经过5年左右努力，教师培养培训体系基本健全，职业发展通道比较畅通，事权人权财权相统一的教师管理体制普遍建立，待遇提升保障机制更加完善，教师职业吸引力明显增强。教师队伍规模、结构、素质能力基本满足各级各类教育发展需要。</w:t>
      </w:r>
    </w:p>
    <w:p>
      <w:pPr>
        <w:pStyle w:val="10"/>
        <w:widowControl/>
        <w:adjustRightInd w:val="0"/>
        <w:spacing w:beforeAutospacing="0" w:afterAutospacing="0" w:line="500" w:lineRule="exact"/>
        <w:ind w:firstLine="480" w:firstLineChars="200"/>
        <w:rPr>
          <w:rFonts w:ascii="宋体" w:hAnsi="宋体" w:eastAsia="宋体"/>
          <w:sz w:val="24"/>
          <w:szCs w:val="24"/>
        </w:rPr>
      </w:pPr>
      <w:r>
        <w:rPr>
          <w:rFonts w:hint="eastAsia" w:ascii="宋体" w:hAnsi="宋体" w:eastAsia="宋体" w:cs="微软雅黑"/>
          <w:sz w:val="24"/>
          <w:szCs w:val="24"/>
        </w:rPr>
        <w:t>到2035年，教师综合素质、专业化水平和创新能力大幅提升，培养造就数以百万计的骨干教师、数以十万计的卓越教师、数以万计的教育家型教师。教师管理体制机制科学高效，实现教师队伍治理体系和治理能力现代化。教师主动适应信息化、人工智能等新技术变革，积极有效开展教育教学。尊师重教蔚然成风，广大教师在岗位上有幸福感、事业上有成就感、社会上有荣誉感，教师成为让人羡慕的职业。</w:t>
      </w:r>
    </w:p>
    <w:p>
      <w:pPr>
        <w:bidi w:val="0"/>
        <w:jc w:val="center"/>
        <w:rPr>
          <w:rFonts w:ascii="宋体" w:hAnsi="宋体" w:eastAsia="宋体"/>
          <w:szCs w:val="24"/>
        </w:rPr>
      </w:pPr>
      <w:r>
        <w:rPr>
          <w:rFonts w:hint="eastAsia"/>
          <w:b/>
          <w:bCs/>
          <w:sz w:val="24"/>
          <w:szCs w:val="28"/>
        </w:rPr>
        <w:t>二、着力提升思想政治素质，全面加强师德师风建设</w:t>
      </w:r>
    </w:p>
    <w:p>
      <w:pPr>
        <w:pStyle w:val="10"/>
        <w:widowControl/>
        <w:adjustRightInd w:val="0"/>
        <w:spacing w:beforeAutospacing="0" w:afterAutospacing="0" w:line="500" w:lineRule="exact"/>
        <w:ind w:firstLine="480" w:firstLineChars="200"/>
        <w:rPr>
          <w:rFonts w:ascii="宋体" w:hAnsi="宋体" w:eastAsia="宋体"/>
          <w:sz w:val="24"/>
          <w:szCs w:val="24"/>
        </w:rPr>
      </w:pPr>
      <w:r>
        <w:rPr>
          <w:rFonts w:hint="eastAsia" w:ascii="宋体" w:hAnsi="宋体" w:eastAsia="宋体" w:cs="微软雅黑"/>
          <w:sz w:val="24"/>
          <w:szCs w:val="24"/>
        </w:rPr>
        <w:t>5.加强教师党支部和党员队伍建设。将全面从严治党要求落实到每个教师党支部和教师党员，把党的政治建设摆在首位，用习近平新时代中国特色社会主义思想武装头脑，充分发挥教师党支部教育管理监督党员和宣传引导凝聚师生的战斗堡垒作用，充分发挥党员教师的先锋模范作用。选优配强教师党支部书记，注重选拔党性强、业务精、有威信、肯奉献的优秀党员教师担任教师党支部书记，实施教师党支部书记“双带头人”培育工程，定期开展教师党支部书记轮训。坚持党的组织生活各项制度，创新方式方法，增强党的组织生活活力。健全主题党日活动制度，加强党员教师日常管理监督。推进“两学一做”学习教育常态化制度化，开展“不忘初心、牢记使命”主题教育，引导党员教师增强政治意识、大局意识、核心意识、看齐意识，自觉爱党护党为党，敬业修德，奉献社会，争做“四有”好教师的示范标杆。重视做好在优秀青年教师、海外留学归国教师中发展党员工作。健全把骨干教师培养成党员，把党员教师培养成教学、科研、管理骨干的“双培养”机制。</w:t>
      </w:r>
    </w:p>
    <w:p>
      <w:pPr>
        <w:pStyle w:val="10"/>
        <w:widowControl/>
        <w:adjustRightInd w:val="0"/>
        <w:spacing w:beforeAutospacing="0" w:afterAutospacing="0" w:line="500" w:lineRule="exact"/>
        <w:ind w:firstLine="480" w:firstLineChars="200"/>
        <w:rPr>
          <w:rFonts w:ascii="宋体" w:hAnsi="宋体" w:eastAsia="宋体"/>
          <w:sz w:val="24"/>
          <w:szCs w:val="24"/>
        </w:rPr>
      </w:pPr>
      <w:r>
        <w:rPr>
          <w:rFonts w:hint="eastAsia" w:ascii="宋体" w:hAnsi="宋体" w:eastAsia="宋体" w:cs="微软雅黑"/>
          <w:sz w:val="24"/>
          <w:szCs w:val="24"/>
        </w:rPr>
        <w:t>配齐建强高等学校思想政治工作队伍和党务工作队伍，完善选拔、培养、激励机制，形成一支专职为主、专兼结合、数量充足、素质优良的工作力量。把从事学生思想政治教育计入高等学校思想政治工作兼职教师的工作量，作为职称评审的重要依据，进一步增强开展思想政治工作的积极性和主动性。</w:t>
      </w:r>
    </w:p>
    <w:p>
      <w:pPr>
        <w:pStyle w:val="10"/>
        <w:widowControl/>
        <w:adjustRightInd w:val="0"/>
        <w:spacing w:beforeAutospacing="0" w:afterAutospacing="0" w:line="500" w:lineRule="exact"/>
        <w:ind w:firstLine="480" w:firstLineChars="200"/>
        <w:rPr>
          <w:rFonts w:ascii="宋体" w:hAnsi="宋体" w:eastAsia="宋体"/>
          <w:sz w:val="24"/>
          <w:szCs w:val="24"/>
        </w:rPr>
      </w:pPr>
      <w:r>
        <w:rPr>
          <w:rFonts w:hint="eastAsia" w:ascii="宋体" w:hAnsi="宋体" w:eastAsia="宋体" w:cs="微软雅黑"/>
          <w:sz w:val="24"/>
          <w:szCs w:val="24"/>
        </w:rPr>
        <w:t>6.提高思想政治素质。加强理想信念教育，深入学习领会习近平新时代中国特色社会主义思想，引导教师树立正确的历史观、民族观、国家观、文化观，坚定中国特色社会主义道路自信、理论自信、制度自信、文化自信。引导教师准确理解和把握社会主义核心价值观的深刻内涵，增强价值判断、选择、塑造能力，带头践行社会主义核心价值观。引导广大教师充分认识中国教育辉煌成就，扎根中国大地，办好中国教育。</w:t>
      </w:r>
    </w:p>
    <w:p>
      <w:pPr>
        <w:pStyle w:val="10"/>
        <w:widowControl/>
        <w:adjustRightInd w:val="0"/>
        <w:spacing w:beforeAutospacing="0" w:afterAutospacing="0" w:line="500" w:lineRule="exact"/>
        <w:ind w:firstLine="480" w:firstLineChars="200"/>
        <w:rPr>
          <w:rFonts w:ascii="宋体" w:hAnsi="宋体" w:eastAsia="宋体"/>
          <w:sz w:val="24"/>
          <w:szCs w:val="24"/>
        </w:rPr>
      </w:pPr>
      <w:r>
        <w:rPr>
          <w:rFonts w:hint="eastAsia" w:ascii="宋体" w:hAnsi="宋体" w:eastAsia="宋体" w:cs="微软雅黑"/>
          <w:sz w:val="24"/>
          <w:szCs w:val="24"/>
        </w:rPr>
        <w:t>加强中华优秀传统文化和革命文化、社会主义先进文化教育，弘扬爱国主义精神，引导广大教师热爱祖国、奉献祖国。创新教师思想政治工作方式方法，开辟思想政治教育新阵地，利用思想政治教育新载体，强化教师社会实践参与，推动教师充分了解党情、国情、社情、民情，增强思想政治工作的针对性和实效性。要着眼青年教师群体特点，有针对性地加强思想政治教育。落实党的知识分子政策，政治上充分信任，思想上主动引导，工作上创造条件，生活上关心照顾，使思想政治工作接地气、入人心。</w:t>
      </w:r>
    </w:p>
    <w:p>
      <w:pPr>
        <w:pStyle w:val="10"/>
        <w:widowControl/>
        <w:adjustRightInd w:val="0"/>
        <w:spacing w:beforeAutospacing="0" w:afterAutospacing="0" w:line="500" w:lineRule="exact"/>
        <w:ind w:firstLine="480" w:firstLineChars="200"/>
        <w:rPr>
          <w:rFonts w:ascii="宋体" w:hAnsi="宋体" w:eastAsia="宋体"/>
          <w:sz w:val="24"/>
          <w:szCs w:val="24"/>
        </w:rPr>
      </w:pPr>
      <w:r>
        <w:rPr>
          <w:rFonts w:hint="eastAsia" w:ascii="宋体" w:hAnsi="宋体" w:eastAsia="宋体" w:cs="微软雅黑"/>
          <w:sz w:val="24"/>
          <w:szCs w:val="24"/>
        </w:rPr>
        <w:t>7.弘扬高尚师德。健全师德建设长效机制，推动师德建设常态化长效化，创新师德教育，完善师德规范，引导广大教师以德立身、以德立学、以德施教、以德育德，坚持教书与育人相统一、言传与身教相统一、潜心问道与关注社会相统一、学术自由与学术规范相统一，争做“四有”好教师，全心全意做学生锤炼品格、学习知识、创新思维、奉献祖国的引路人。</w:t>
      </w:r>
    </w:p>
    <w:p>
      <w:pPr>
        <w:pStyle w:val="10"/>
        <w:widowControl/>
        <w:adjustRightInd w:val="0"/>
        <w:spacing w:beforeAutospacing="0" w:afterAutospacing="0" w:line="500" w:lineRule="exact"/>
        <w:ind w:firstLine="480" w:firstLineChars="200"/>
        <w:rPr>
          <w:rFonts w:ascii="宋体" w:hAnsi="宋体" w:eastAsia="宋体"/>
          <w:sz w:val="24"/>
          <w:szCs w:val="24"/>
        </w:rPr>
      </w:pPr>
      <w:r>
        <w:rPr>
          <w:rFonts w:hint="eastAsia" w:ascii="宋体" w:hAnsi="宋体" w:eastAsia="宋体" w:cs="微软雅黑"/>
          <w:sz w:val="24"/>
          <w:szCs w:val="24"/>
        </w:rPr>
        <w:t>实施师德师风建设工程。开展教师宣传国家重大题材作品立项，推出一批让人喜闻乐见、能够产生广泛影响、展现教师时代风貌的影视作品和文学作品，发掘师德典型、讲好师德故事，加强引领，注重感召，弘扬楷模，形成强大正能量。注重加强对教师思想政治素质、师德师风等的监察监督，强化师德考评，体现奖优罚劣，推行师德考核负面清单制度，建立教师个人信用记录，完善诚信承诺和失信惩戒机制，着力解决师德失范、学术不端等问题。</w:t>
      </w:r>
    </w:p>
    <w:p>
      <w:pPr>
        <w:bidi w:val="0"/>
        <w:jc w:val="center"/>
        <w:rPr>
          <w:b/>
          <w:bCs/>
          <w:sz w:val="24"/>
          <w:szCs w:val="28"/>
        </w:rPr>
      </w:pPr>
      <w:r>
        <w:rPr>
          <w:rFonts w:hint="eastAsia"/>
          <w:b/>
          <w:bCs/>
          <w:sz w:val="24"/>
          <w:szCs w:val="28"/>
        </w:rPr>
        <w:t>三、大力振兴教师教育，不断提升教师专业素质能力</w:t>
      </w:r>
    </w:p>
    <w:p>
      <w:pPr>
        <w:pStyle w:val="10"/>
        <w:widowControl/>
        <w:adjustRightInd w:val="0"/>
        <w:spacing w:beforeAutospacing="0" w:afterAutospacing="0" w:line="500" w:lineRule="exact"/>
        <w:ind w:firstLine="480" w:firstLineChars="200"/>
        <w:rPr>
          <w:rFonts w:ascii="宋体" w:hAnsi="宋体" w:eastAsia="宋体"/>
          <w:sz w:val="24"/>
          <w:szCs w:val="24"/>
        </w:rPr>
      </w:pPr>
      <w:r>
        <w:rPr>
          <w:rFonts w:hint="eastAsia" w:ascii="宋体" w:hAnsi="宋体" w:eastAsia="宋体" w:cs="微软雅黑"/>
          <w:sz w:val="24"/>
          <w:szCs w:val="24"/>
        </w:rPr>
        <w:t>8.加大对师范院校支持力度。实施教师教育振兴行动计划，建立以师范院校为主体、高水平非师范院校参与的中国特色师范教育体系，推进地方政府、高等学校、中小学“三位一体”协同育人。研究制定师范院校建设标准和师范类专业办学标准，重点建设一批师范教育基地，整体提升师范院校和师范专业办学水平。鼓励各地结合实际，适时提高师范专业生均拨款标准，提升师范教育保障水平。切实提高生源质量，对符合相关政策规定的，采取到岗退费或公费培养、定向培养等方式，吸引优秀青年踊跃报考师范院校和师范专业。完善教育部直属师范大学师范生公费教育政策，履约任教服务期调整为6年。改革招生制度，鼓励部分办学条件好、教学质量高院校的师范专业实行提前批次录取或采取入校后二次选拔方式，选拔有志于从教的优秀学生进入师范专业。加强教师教育学科建设。教育硕士、教育博士授予单位及授权点向师范院校倾斜。强化教师教育师资队伍建设，在专业发展、职称晋升和岗位聘用等方面予以倾斜支持。师范院校评估要体现师范教育特色，确保师范院校坚持以师范教育为主业，严控师范院校更名为非师范院校。开展师范类专业认证，确保教师培养质量。</w:t>
      </w:r>
    </w:p>
    <w:p>
      <w:pPr>
        <w:pStyle w:val="10"/>
        <w:widowControl/>
        <w:adjustRightInd w:val="0"/>
        <w:spacing w:beforeAutospacing="0" w:afterAutospacing="0" w:line="500" w:lineRule="exact"/>
        <w:ind w:firstLine="480" w:firstLineChars="200"/>
        <w:rPr>
          <w:rFonts w:ascii="宋体" w:hAnsi="宋体" w:eastAsia="宋体"/>
          <w:sz w:val="24"/>
          <w:szCs w:val="24"/>
        </w:rPr>
      </w:pPr>
      <w:r>
        <w:rPr>
          <w:rFonts w:hint="eastAsia" w:ascii="宋体" w:hAnsi="宋体" w:eastAsia="宋体" w:cs="微软雅黑"/>
          <w:sz w:val="24"/>
          <w:szCs w:val="24"/>
        </w:rPr>
        <w:t>9.支持高水平综合大学开展教师教育。创造条件，推动一批有基础的高水平综合大学成立教师教育学院，设立师范专业，积极参与基础教育、职业教育教师培养培训工作。整合优势学科的学术力量，凝聚高水平的教学团队。发挥专业优势，开设厚基础、宽口径、多样化的教师教育课程。创新教师培养形态，突出教师教育特色，重点培养教育硕士，适度培养教育博士，造就学科知识扎实、专业能力突出、教育情怀深厚的高素质复合型教师。</w:t>
      </w:r>
    </w:p>
    <w:p>
      <w:pPr>
        <w:pStyle w:val="10"/>
        <w:widowControl/>
        <w:adjustRightInd w:val="0"/>
        <w:spacing w:beforeAutospacing="0" w:afterAutospacing="0" w:line="500" w:lineRule="exact"/>
        <w:ind w:firstLine="480" w:firstLineChars="200"/>
        <w:rPr>
          <w:rFonts w:ascii="宋体" w:hAnsi="宋体" w:eastAsia="宋体"/>
          <w:sz w:val="24"/>
          <w:szCs w:val="24"/>
        </w:rPr>
      </w:pPr>
      <w:r>
        <w:rPr>
          <w:rFonts w:hint="eastAsia" w:ascii="宋体" w:hAnsi="宋体" w:eastAsia="宋体" w:cs="微软雅黑"/>
          <w:sz w:val="24"/>
          <w:szCs w:val="24"/>
        </w:rPr>
        <w:t>10.全面提高中小学教师质量，建设一支高素质专业化的教师队伍。提高教师培养层次，提升教师培养质量。推进教师培养供给侧结构性改革，为义务教育学校侧重培养素质全面、业务见长的本科层次教师，为高中阶段教育学校侧重培养专业突出、底蕴深厚的研究生层次教师。大力推动研究生层次教师培养，增加教育硕士招生计划，向中西部地区和农村地区倾斜。根据基础教育改革发展需要，以实践为导向优化教师教育课程体系，强化“钢笔字、毛笔字、粉笔字和普通话”等教学基本功和教学技能训练，师范生教育实践不少于半年。加强紧缺薄弱学科教师、特殊教育教师和民族地区双语教师培养。开展中小学教师全员培训，促进教师终身学习和专业发展。转变培训方式，推动信息技术与教师培训的有机融合，实行线上线下相结合的混合式研修。改进培训内容，紧密结合教育教学一线实际，组织高质量培训，使教师静心钻研教学，切实提升教学水平。推行培训自主选学，实行培训学分管理，建立培训学分银行，搭建教师培训与学历教育衔接的“立交桥”。建立健全地方教师发展机构和专业培训者队伍，依托现有资源，结合各地实际，逐步推进县级教师发展机构建设与改革，实现培训、教研、电教、科研部门有机整合。继续实施教师国培计划。鼓励教师海外研修访学。加强中小学校长队伍建设，努力造就一支政治过硬、品德高尚、业务精湛、治校有方的校长队伍。面向全体中小学校长，加大培训力度，提升校长办学治校能力，打造高品质学校。实施校长国培计划，重点开展乡村中小学骨干校长培训和名校长研修。支持教师和校长大胆探索，创新教育思想、教育模式、教育方法，形成教学特色和办学风格，营造教育家脱颖而出的制度环境。</w:t>
      </w:r>
    </w:p>
    <w:p>
      <w:pPr>
        <w:pStyle w:val="10"/>
        <w:widowControl/>
        <w:adjustRightInd w:val="0"/>
        <w:spacing w:beforeAutospacing="0" w:afterAutospacing="0" w:line="500" w:lineRule="exact"/>
        <w:ind w:firstLine="480" w:firstLineChars="200"/>
        <w:rPr>
          <w:rFonts w:ascii="宋体" w:hAnsi="宋体" w:eastAsia="宋体"/>
          <w:sz w:val="24"/>
          <w:szCs w:val="24"/>
        </w:rPr>
      </w:pPr>
      <w:r>
        <w:rPr>
          <w:rFonts w:hint="eastAsia" w:ascii="宋体" w:hAnsi="宋体" w:eastAsia="宋体" w:cs="微软雅黑"/>
          <w:sz w:val="24"/>
          <w:szCs w:val="24"/>
        </w:rPr>
        <w:t>11.全面提高幼儿园教师质量，建设一支高素质善保教的教师队伍。办好一批幼儿师范专科学校和若干所幼儿师范学院，支持师范院校设立学前教育专业，培养热爱学前教育事业，幼儿为本、才艺兼备、擅长保教的高水平幼儿园教师。创新幼儿园教师培养模式，前移培养起点，大力培养初中毕业起点的五年制专科层次幼儿园教师。优化幼儿园教师培养课程体系，突出保教融合，科学开设儿童发展、保育活动、教育活动类课程，强化实践性课程，培养学前教育师范生综合能力。</w:t>
      </w:r>
    </w:p>
    <w:p>
      <w:pPr>
        <w:pStyle w:val="10"/>
        <w:widowControl/>
        <w:adjustRightInd w:val="0"/>
        <w:spacing w:beforeAutospacing="0" w:afterAutospacing="0" w:line="500" w:lineRule="exact"/>
        <w:ind w:firstLine="480" w:firstLineChars="200"/>
        <w:rPr>
          <w:rFonts w:ascii="宋体" w:hAnsi="宋体" w:eastAsia="宋体"/>
          <w:sz w:val="24"/>
          <w:szCs w:val="24"/>
        </w:rPr>
      </w:pPr>
      <w:r>
        <w:rPr>
          <w:rFonts w:hint="eastAsia" w:ascii="宋体" w:hAnsi="宋体" w:eastAsia="宋体" w:cs="微软雅黑"/>
          <w:sz w:val="24"/>
          <w:szCs w:val="24"/>
        </w:rPr>
        <w:t>建立幼儿园教师全员培训制度，切实提升幼儿园教师科学保教能力。加大幼儿园园长、乡村幼儿园教师、普惠性民办幼儿园教师的培训力度。创新幼儿园教师培训模式，依托高等学校和优质幼儿园，重点采取集中培训与跟岗实践相结合的方式培训幼儿园教师。鼓励师范院校与幼儿园协同建立幼儿园教师培养培训基地。</w:t>
      </w:r>
    </w:p>
    <w:p>
      <w:pPr>
        <w:pStyle w:val="10"/>
        <w:widowControl/>
        <w:adjustRightInd w:val="0"/>
        <w:spacing w:beforeAutospacing="0" w:afterAutospacing="0" w:line="500" w:lineRule="exact"/>
        <w:ind w:firstLine="480" w:firstLineChars="200"/>
        <w:rPr>
          <w:rFonts w:ascii="宋体" w:hAnsi="宋体" w:eastAsia="宋体"/>
          <w:sz w:val="24"/>
          <w:szCs w:val="24"/>
        </w:rPr>
      </w:pPr>
      <w:r>
        <w:rPr>
          <w:rFonts w:hint="eastAsia" w:ascii="宋体" w:hAnsi="宋体" w:eastAsia="宋体" w:cs="微软雅黑"/>
          <w:sz w:val="24"/>
          <w:szCs w:val="24"/>
        </w:rPr>
        <w:t>12.全面提高职业院校教师质量，建设一支高素质双师型的教师队伍。继续实施职业院校教师素质提高计划，引领带动各地建立一支技艺精湛、专兼结合的双师型教师队伍。加强职业技术师范院校建设，支持高水平学校和大中型企业共建双师型教师培养培训基地，建立高等学校、行业企业联合培养双师型教师的机制。切实推进职业院校教师定期到企业实践，不断提升实践教学能力。建立企业经营管理者、技术能手与职业院校管理者、骨干教师相互兼职制度。</w:t>
      </w:r>
    </w:p>
    <w:p>
      <w:pPr>
        <w:pStyle w:val="10"/>
        <w:widowControl/>
        <w:adjustRightInd w:val="0"/>
        <w:spacing w:beforeAutospacing="0" w:afterAutospacing="0" w:line="500" w:lineRule="exact"/>
        <w:ind w:firstLine="480" w:firstLineChars="200"/>
        <w:rPr>
          <w:rFonts w:ascii="宋体" w:hAnsi="宋体" w:eastAsia="宋体"/>
          <w:sz w:val="24"/>
          <w:szCs w:val="24"/>
        </w:rPr>
      </w:pPr>
      <w:r>
        <w:rPr>
          <w:rFonts w:hint="eastAsia" w:ascii="宋体" w:hAnsi="宋体" w:eastAsia="宋体" w:cs="微软雅黑"/>
          <w:sz w:val="24"/>
          <w:szCs w:val="24"/>
        </w:rPr>
        <w:t>13.全面提高高等学校教师质量，建设一支高素质创新型的教师队伍。着力提高教师专业能力，推进高等教育内涵式发展。搭建校级教师发展平台，组织研修活动，开展教学研究与指导，推进教学改革与创新。加强院系教研室等学习共同体建设，建立完善传帮带机制。全面开展高等学校教师教学能力提升培训，重点面向新入职教师和青年教师，为高等学校培养人才培育生力军。重视各级各类学校辅导员专业发展。结合“一带一路”建设和人文交流机制，有序推动国内外教师双向交流。支持孔子学院教师、援外教师成长发展。服务创新型国家和人才强国建设、世界一流大学和一流学科建设，实施好千人计划、万人计划、长江学者奖励计划等重大人才项目，着力打造创新团队，培养引进一批具有国际影响力的学科领军人才和青年学术英才。加强高端智库建设，依托人文社会科学重点研究基地等，汇聚培养一大批哲学社会科学名家名师。高等学校高层次人才遴选和培育中要突出教书育人，让科学家同时成为教育家。</w:t>
      </w:r>
    </w:p>
    <w:p>
      <w:pPr>
        <w:bidi w:val="0"/>
        <w:jc w:val="center"/>
        <w:rPr>
          <w:b/>
          <w:bCs/>
          <w:sz w:val="24"/>
          <w:szCs w:val="28"/>
        </w:rPr>
      </w:pPr>
      <w:r>
        <w:rPr>
          <w:rFonts w:hint="eastAsia"/>
          <w:b/>
          <w:bCs/>
          <w:sz w:val="24"/>
          <w:szCs w:val="28"/>
        </w:rPr>
        <w:t>四、深化教师管理综合改革，切实理顺体制机制</w:t>
      </w:r>
    </w:p>
    <w:p>
      <w:pPr>
        <w:pStyle w:val="10"/>
        <w:widowControl/>
        <w:adjustRightInd w:val="0"/>
        <w:spacing w:beforeAutospacing="0" w:afterAutospacing="0" w:line="500" w:lineRule="exact"/>
        <w:ind w:firstLine="480" w:firstLineChars="200"/>
        <w:rPr>
          <w:rFonts w:ascii="宋体" w:hAnsi="宋体" w:eastAsia="宋体"/>
          <w:sz w:val="24"/>
          <w:szCs w:val="24"/>
        </w:rPr>
      </w:pPr>
      <w:r>
        <w:rPr>
          <w:rFonts w:hint="eastAsia" w:ascii="宋体" w:hAnsi="宋体" w:eastAsia="宋体" w:cs="微软雅黑"/>
          <w:sz w:val="24"/>
          <w:szCs w:val="24"/>
        </w:rPr>
        <w:t>14.创新和规范中小学教师编制配备。适应加快推进教育现代化的紧迫需求和城乡教育一体化发展改革的新形势，充分考虑新型城镇化、全面二孩政策及高考改革等带来的新情况，根据教育发展需要，在现有编制总量内，统筹考虑、合理核定教职工编制，盘活事业编制存量，优化编制结构，向教师队伍倾斜，采取多种形式增加教师总量，优先保障教育发展需要。落实城乡统一的中小学教职工编制标准，有条件的地方出台公办幼儿园人员配备规范、特殊教育学校教职工编制标准。创新编制管理，加大教职工编制统筹配置和跨区域调整力度，省级统筹、市域调剂、以县为主，动态调配。编制向乡村小规模学校倾斜，按照班师比与生师比相结合的方式核定。加强和规范中小学教职工编制管理，严禁挤占、挪用、截留编制和有编不补。实行教师编制配备和购买工勤服务相结合，满足教育快速发展需求。</w:t>
      </w:r>
    </w:p>
    <w:p>
      <w:pPr>
        <w:pStyle w:val="10"/>
        <w:widowControl/>
        <w:adjustRightInd w:val="0"/>
        <w:spacing w:beforeAutospacing="0" w:afterAutospacing="0" w:line="500" w:lineRule="exact"/>
        <w:ind w:firstLine="480" w:firstLineChars="200"/>
        <w:rPr>
          <w:rFonts w:ascii="宋体" w:hAnsi="宋体" w:eastAsia="宋体"/>
          <w:sz w:val="24"/>
          <w:szCs w:val="24"/>
        </w:rPr>
      </w:pPr>
      <w:r>
        <w:rPr>
          <w:rFonts w:hint="eastAsia" w:ascii="宋体" w:hAnsi="宋体" w:eastAsia="宋体" w:cs="微软雅黑"/>
          <w:sz w:val="24"/>
          <w:szCs w:val="24"/>
        </w:rPr>
        <w:t>15.优化义务教育教师资源配置。实行义务教育教师“县管校聘”。深入推进县域内义务教育学校教师、校长交流轮岗，实行教师聘期制、校长任期制管理，推动城镇优秀教师、校长向乡村学校、薄弱学校流动。实行学区（乡镇）内走教制度，地方政府可根据实际给予相应补贴。逐步扩大农村教师特岗计划实施规模，适时提高特岗教师工资性补助标准。鼓励优秀特岗教师攻读教育硕士。鼓励地方政府和相关院校因地制宜采取定向招生、定向培养、定期服务等方式，为乡村学校及教学点培养“一专多能”教师，优先满足老少边穷地区教师补充需要。实施银龄讲学计划，鼓励支持乐于奉献、身体健康的退休优秀教师到乡村和基层学校支教讲学。</w:t>
      </w:r>
    </w:p>
    <w:p>
      <w:pPr>
        <w:pStyle w:val="10"/>
        <w:widowControl/>
        <w:adjustRightInd w:val="0"/>
        <w:spacing w:beforeAutospacing="0" w:afterAutospacing="0" w:line="500" w:lineRule="exact"/>
        <w:ind w:firstLine="480" w:firstLineChars="200"/>
        <w:rPr>
          <w:rFonts w:ascii="宋体" w:hAnsi="宋体" w:eastAsia="宋体"/>
          <w:sz w:val="24"/>
          <w:szCs w:val="24"/>
        </w:rPr>
      </w:pPr>
      <w:r>
        <w:rPr>
          <w:rFonts w:hint="eastAsia" w:ascii="宋体" w:hAnsi="宋体" w:eastAsia="宋体" w:cs="微软雅黑"/>
          <w:sz w:val="24"/>
          <w:szCs w:val="24"/>
        </w:rPr>
        <w:t>16.完善中小学教师准入和招聘制度。完善教师资格考试政策，逐步将修习教师教育课程、参加教育教学实践作为认定教育教学能力、取得教师资格的必备条件。新入职教师必须取得教师资格。严格教师准入，提高入职标准，重视思想政治素质和业务能力，根据教育行业特点，分区域规划，分类别指导，结合实际，逐步将幼儿园教师学历提升至专科，小学教师学历提升至师范专业专科和非师范专业本科，初中教师学历提升至本科，有条件的地方将普通高中教师学历提升至研究生。建立符合教育行业特点的中小学、幼儿园教师招聘办法，遴选乐教适教善教的优秀人才进入教师队伍。按照中小学校领导人员管理暂行办法，明确任职条件和资格，规范选拔任用工作，激发办学治校活力。</w:t>
      </w:r>
    </w:p>
    <w:p>
      <w:pPr>
        <w:pStyle w:val="10"/>
        <w:widowControl/>
        <w:adjustRightInd w:val="0"/>
        <w:spacing w:beforeAutospacing="0" w:afterAutospacing="0" w:line="500" w:lineRule="exact"/>
        <w:ind w:firstLine="480" w:firstLineChars="200"/>
        <w:rPr>
          <w:rFonts w:ascii="宋体" w:hAnsi="宋体" w:eastAsia="宋体"/>
          <w:sz w:val="24"/>
          <w:szCs w:val="24"/>
        </w:rPr>
      </w:pPr>
      <w:r>
        <w:rPr>
          <w:rFonts w:hint="eastAsia" w:ascii="宋体" w:hAnsi="宋体" w:eastAsia="宋体" w:cs="微软雅黑"/>
          <w:sz w:val="24"/>
          <w:szCs w:val="24"/>
        </w:rPr>
        <w:t>17.深化中小学教师职称和考核评价制度改革。适当提高中小学中级、高级教师岗位比例，畅通教师职业发展通道。完善符合中小学特点的岗位管理制度，实现职称与教师聘用衔接。将中小学教师到乡村学校、薄弱学校任教1年以上的经历作为申报高级教师职称和特级教师的必要条件。推行中小学校长职级制改革，拓展职业发展空间，促进校长队伍专业化建设。进一步完善职称评价标准，建立符合中小学教师岗位特点的考核评价指标体系，坚持德才兼备、全面考核，突出教育教学实绩，引导教师潜心教书育人。加强聘后管理，激发教师的工作活力。完善相关政策，防止形式主义的考核检查干扰正常教学。不简单用升学率、学生考试成绩等评价教师。实行定期注册制度，建立完善教师退出机制，提升教师队伍整体活力。加强中小学校长考核评价，督促提高素质能力，完善优胜劣汰机制。</w:t>
      </w:r>
    </w:p>
    <w:p>
      <w:pPr>
        <w:pStyle w:val="10"/>
        <w:widowControl/>
        <w:adjustRightInd w:val="0"/>
        <w:spacing w:beforeAutospacing="0" w:afterAutospacing="0" w:line="500" w:lineRule="exact"/>
        <w:ind w:firstLine="480" w:firstLineChars="200"/>
        <w:rPr>
          <w:rFonts w:ascii="宋体" w:hAnsi="宋体" w:eastAsia="宋体"/>
          <w:sz w:val="24"/>
          <w:szCs w:val="24"/>
        </w:rPr>
      </w:pPr>
      <w:r>
        <w:rPr>
          <w:rFonts w:hint="eastAsia" w:ascii="宋体" w:hAnsi="宋体" w:eastAsia="宋体" w:cs="微软雅黑"/>
          <w:sz w:val="24"/>
          <w:szCs w:val="24"/>
        </w:rPr>
        <w:t>18.健全职业院校教师管理制度。根据职业教育特点，有条件的地方研究制定中等职业学校人员配备规范。完善职业院校教师资格标准，探索将行业企业从业经历作为认定教育教学能力、取得专业课教师资格的必要条件。落实职业院校用人自主权，完善教师招聘办法。推动固定岗和流动岗相结合的职业院校教师人事管理制度改革。支持职业院校专设流动岗位，适应产业发展和参与全球产业竞争需求，大力引进行业企业一流人才，吸引具有创新实践经验的企业家、高科技人才、高技能人才等兼职任教。完善职业院校教师考核评价制度，双师型教师考核评价要充分体现技能水平和专业教学能力。</w:t>
      </w:r>
    </w:p>
    <w:p>
      <w:pPr>
        <w:pStyle w:val="10"/>
        <w:widowControl/>
        <w:adjustRightInd w:val="0"/>
        <w:spacing w:beforeAutospacing="0" w:afterAutospacing="0" w:line="500" w:lineRule="exact"/>
        <w:ind w:firstLine="480" w:firstLineChars="200"/>
        <w:rPr>
          <w:rFonts w:ascii="宋体" w:hAnsi="宋体" w:eastAsia="宋体"/>
          <w:sz w:val="24"/>
          <w:szCs w:val="24"/>
        </w:rPr>
      </w:pPr>
      <w:r>
        <w:rPr>
          <w:rFonts w:hint="eastAsia" w:ascii="宋体" w:hAnsi="宋体" w:eastAsia="宋体" w:cs="微软雅黑"/>
          <w:sz w:val="24"/>
          <w:szCs w:val="24"/>
        </w:rPr>
        <w:t>19.深化高等学校教师人事制度改革。积极探索实行高等学校人员总量管理。严把高等学校教师选聘入口关，实行思想政治素质和业务能力双重考察。严格教师职业准入，将新入职教师岗前培训和教育实习作为认定教育教学能力、取得高等学校教师资格的必备条件。适应人才培养结构调整需要，优化高等学校教师结构，鼓励高等学校加大聘用具有其他学校学习工作和行业企业工作经历教师的力度。配合外国人永久居留制度改革，健全外籍教师资格认证、服务管理等制度。帮助高等学校青年教师解决住房等困难。推动高等学校教师职称制度改革，将评审权直接下放至高等学校，由高等学校自主组织职称评审、自主评价、按岗聘任。条件不具备、尚不能独立组织评审的高等学校，可采取联合评审的方式。推行高等学校教师职务聘任制改革，加强聘期考核，准聘与长聘相结合，做到能上能下、能进能出。教育、人力资源社会保障等部门要加强职称评聘事中事后监管。深入推进高等学校教师考核评价制度改革，突出教育教学业绩和师德考核，将教授为本科生上课作为基本制度。坚持正确导向，规范高层次人才合理有序流动。</w:t>
      </w:r>
    </w:p>
    <w:p>
      <w:pPr>
        <w:bidi w:val="0"/>
        <w:jc w:val="center"/>
        <w:rPr>
          <w:rFonts w:ascii="宋体" w:hAnsi="宋体" w:eastAsia="宋体"/>
          <w:szCs w:val="24"/>
        </w:rPr>
      </w:pPr>
      <w:r>
        <w:rPr>
          <w:rFonts w:hint="eastAsia"/>
          <w:b/>
          <w:bCs/>
          <w:sz w:val="24"/>
          <w:szCs w:val="28"/>
        </w:rPr>
        <w:t>五、不断提高地位待遇，真正让教师成为令人羡慕的职业</w:t>
      </w:r>
    </w:p>
    <w:p>
      <w:pPr>
        <w:pStyle w:val="10"/>
        <w:widowControl/>
        <w:adjustRightInd w:val="0"/>
        <w:spacing w:beforeAutospacing="0" w:afterAutospacing="0" w:line="500" w:lineRule="exact"/>
        <w:ind w:firstLine="480" w:firstLineChars="200"/>
        <w:rPr>
          <w:rFonts w:ascii="宋体" w:hAnsi="宋体" w:eastAsia="宋体"/>
          <w:sz w:val="24"/>
          <w:szCs w:val="24"/>
        </w:rPr>
      </w:pPr>
      <w:r>
        <w:rPr>
          <w:rFonts w:hint="eastAsia" w:ascii="宋体" w:hAnsi="宋体" w:eastAsia="宋体" w:cs="微软雅黑"/>
          <w:sz w:val="24"/>
          <w:szCs w:val="24"/>
        </w:rPr>
        <w:t>20.明确教师的特别重要地位。突显教师职业的公共属性，强化教师承担的国家使命和公共教育服务的职责，确立公办中小学教师作为国家公职人员特殊的法律地位，明确中小学教师的权利和义务，强化保障和管理。各级党委和政府要切实负起中小学教师保障责任，提升教师的政治地位、社会地位、职业地位，吸引和稳定优秀人才从教。公办中小学教师要切实履行作为国家公职人员的义务，强化国家责任、政治责任、社会责任和教育责任。</w:t>
      </w:r>
    </w:p>
    <w:p>
      <w:pPr>
        <w:pStyle w:val="10"/>
        <w:widowControl/>
        <w:adjustRightInd w:val="0"/>
        <w:spacing w:beforeAutospacing="0" w:afterAutospacing="0" w:line="500" w:lineRule="exact"/>
        <w:ind w:firstLine="480" w:firstLineChars="200"/>
        <w:rPr>
          <w:rFonts w:ascii="宋体" w:hAnsi="宋体" w:eastAsia="宋体"/>
          <w:sz w:val="24"/>
          <w:szCs w:val="24"/>
        </w:rPr>
      </w:pPr>
      <w:r>
        <w:rPr>
          <w:rFonts w:hint="eastAsia" w:ascii="宋体" w:hAnsi="宋体" w:eastAsia="宋体" w:cs="微软雅黑"/>
          <w:sz w:val="24"/>
          <w:szCs w:val="24"/>
        </w:rPr>
        <w:t>21.完善中小学教师待遇保障机制。健全中小学教师工资长效联动机制，核定绩效工资总量时统筹考虑当地公务员实际收入水平，确保中小学教师平均工资收入水平不低于或高于当地公务员平均工资收入水平。完善教师收入分配激励机制，有效体现教师工作量和工作绩效，绩效工资分配向班主任和特殊教育教师倾斜。实行中小学校长职级制的地区，根据实际实施相应的校长收入分配办法。</w:t>
      </w:r>
    </w:p>
    <w:p>
      <w:pPr>
        <w:pStyle w:val="10"/>
        <w:widowControl/>
        <w:adjustRightInd w:val="0"/>
        <w:spacing w:beforeAutospacing="0" w:afterAutospacing="0" w:line="500" w:lineRule="exact"/>
        <w:ind w:firstLine="480" w:firstLineChars="200"/>
        <w:rPr>
          <w:rFonts w:ascii="宋体" w:hAnsi="宋体" w:eastAsia="宋体"/>
          <w:sz w:val="24"/>
          <w:szCs w:val="24"/>
        </w:rPr>
      </w:pPr>
      <w:r>
        <w:rPr>
          <w:rFonts w:hint="eastAsia" w:ascii="宋体" w:hAnsi="宋体" w:eastAsia="宋体" w:cs="微软雅黑"/>
          <w:sz w:val="24"/>
          <w:szCs w:val="24"/>
        </w:rPr>
        <w:t>22.大力提升乡村教师待遇。深入实施乡村教师支持计划，关心乡村教师生活。认真落实艰苦边远地区津贴等政策，全面落实集中连片特困地区乡村教师生活补助政策，依据学校艰苦边远程度实行差别化补助，鼓励有条件的地方提高补助标准，努力惠及更多乡村教师。加强乡村教师周转宿舍建设，按规定将符合条件的教师纳入当地住房保障范围，让乡村教师住有所居。拿出务实举措，帮助乡村青年教师解决困难，关心乡村青年教师工作生活，巩固乡村青年教师队伍。在培训、职称评聘、表彰奖励等方面向乡村青年教师倾斜，优化乡村青年教师发展环境，加快乡村青年教师成长步伐。为乡村教师配备相应设施，丰富精神文化生活。</w:t>
      </w:r>
    </w:p>
    <w:p>
      <w:pPr>
        <w:pStyle w:val="10"/>
        <w:widowControl/>
        <w:adjustRightInd w:val="0"/>
        <w:spacing w:beforeAutospacing="0" w:afterAutospacing="0" w:line="500" w:lineRule="exact"/>
        <w:ind w:firstLine="480" w:firstLineChars="200"/>
        <w:rPr>
          <w:rFonts w:ascii="宋体" w:hAnsi="宋体" w:eastAsia="宋体"/>
          <w:sz w:val="24"/>
          <w:szCs w:val="24"/>
        </w:rPr>
      </w:pPr>
      <w:r>
        <w:rPr>
          <w:rFonts w:hint="eastAsia" w:ascii="宋体" w:hAnsi="宋体" w:eastAsia="宋体" w:cs="微软雅黑"/>
          <w:sz w:val="24"/>
          <w:szCs w:val="24"/>
        </w:rPr>
        <w:t>23.维护民办学校教师权益。完善学校、个人、政府合理分担的民办学校教师社会保障机制，民办学校应与教师依法签订合同，按时足额支付工资，保障其福利待遇和其他合法权益，并为教师足额缴纳社会保险费和住房公积金。依法保障和落实民办学校教师在业务培训、职务聘任、教龄和工龄计算、表彰奖励、科研立项等方面享有与公办学校教师同等权利。</w:t>
      </w:r>
    </w:p>
    <w:p>
      <w:pPr>
        <w:pStyle w:val="10"/>
        <w:widowControl/>
        <w:adjustRightInd w:val="0"/>
        <w:spacing w:beforeAutospacing="0" w:afterAutospacing="0" w:line="500" w:lineRule="exact"/>
        <w:ind w:firstLine="480" w:firstLineChars="200"/>
        <w:rPr>
          <w:rFonts w:ascii="宋体" w:hAnsi="宋体" w:eastAsia="宋体"/>
          <w:sz w:val="24"/>
          <w:szCs w:val="24"/>
        </w:rPr>
      </w:pPr>
      <w:r>
        <w:rPr>
          <w:rFonts w:hint="eastAsia" w:ascii="宋体" w:hAnsi="宋体" w:eastAsia="宋体" w:cs="微软雅黑"/>
          <w:sz w:val="24"/>
          <w:szCs w:val="24"/>
        </w:rPr>
        <w:t>24.推进高等学校教师薪酬制度改革。建立体现以增加知识价值为导向的收入分配机制，扩大高等学校收入分配自主权，高等学校在核定的绩效工资总量内自主确定收入分配办法。高等学校教师依法取得的科技成果转化奖励收入，不纳入本单位工资总额基数。完善适应高等学校教学岗位特点的内部激励机制，对专职从事教学的人员，适当提高基础性绩效工资在绩效工资中的比重，加大对教学型名师的岗位激励力度。</w:t>
      </w:r>
    </w:p>
    <w:p>
      <w:pPr>
        <w:pStyle w:val="10"/>
        <w:widowControl/>
        <w:adjustRightInd w:val="0"/>
        <w:spacing w:beforeAutospacing="0" w:afterAutospacing="0" w:line="500" w:lineRule="exact"/>
        <w:ind w:firstLine="480" w:firstLineChars="200"/>
        <w:rPr>
          <w:rFonts w:ascii="宋体" w:hAnsi="宋体" w:eastAsia="宋体"/>
          <w:sz w:val="24"/>
          <w:szCs w:val="24"/>
        </w:rPr>
      </w:pPr>
      <w:r>
        <w:rPr>
          <w:rFonts w:hint="eastAsia" w:ascii="宋体" w:hAnsi="宋体" w:eastAsia="宋体" w:cs="微软雅黑"/>
          <w:sz w:val="24"/>
          <w:szCs w:val="24"/>
        </w:rPr>
        <w:t>25.提升教师社会地位。加大教师表彰力度。大力宣传教师中的“时代楷模”和“最美教师”。开展国家级教学名师、国家级教学成果奖评选表彰，重点奖励贡献突出的教学一线教师。做好特级教师评选，发挥引领作用。做好乡村学校从教30年教师荣誉证书颁发工作。各地要按照国家有关规定，因地制宜开展多种形式的教师表彰奖励活动，并落实相关优待政策。鼓励社会团体、企事业单位、民间组织对教师出资奖励，开展尊师活动，营造尊师重教良好社会风尚。</w:t>
      </w:r>
    </w:p>
    <w:p>
      <w:pPr>
        <w:pStyle w:val="10"/>
        <w:widowControl/>
        <w:adjustRightInd w:val="0"/>
        <w:spacing w:beforeAutospacing="0" w:afterAutospacing="0" w:line="500" w:lineRule="exact"/>
        <w:ind w:firstLine="480" w:firstLineChars="200"/>
        <w:rPr>
          <w:rFonts w:hint="eastAsia" w:ascii="宋体" w:hAnsi="宋体" w:eastAsia="宋体" w:cs="微软雅黑"/>
          <w:sz w:val="24"/>
          <w:szCs w:val="24"/>
        </w:rPr>
      </w:pPr>
      <w:r>
        <w:rPr>
          <w:rFonts w:hint="eastAsia" w:ascii="宋体" w:hAnsi="宋体" w:eastAsia="宋体" w:cs="微软雅黑"/>
          <w:sz w:val="24"/>
          <w:szCs w:val="24"/>
        </w:rPr>
        <w:t>建设现代学校制度，体现以人为本，突出教师主体地位，落实教师知情权、参与权、表达权、监督权。建立健全教职工代表大会制度，保障教师参与学校决策的民主权利。推行中国特色大学章程，坚持和完善党委领导下的校长负责制，充分发挥教师在高等学校办学治校中的作用。维护教师职业尊严和合法权益，关心教师身心健康，克服职业倦怠，激发工作热情。</w:t>
      </w:r>
    </w:p>
    <w:p>
      <w:pPr>
        <w:bidi w:val="0"/>
        <w:jc w:val="center"/>
        <w:rPr>
          <w:rFonts w:hint="eastAsia"/>
          <w:b/>
          <w:bCs/>
          <w:sz w:val="24"/>
          <w:szCs w:val="28"/>
        </w:rPr>
      </w:pPr>
      <w:r>
        <w:rPr>
          <w:rFonts w:hint="eastAsia"/>
          <w:b/>
          <w:bCs/>
          <w:sz w:val="24"/>
          <w:szCs w:val="28"/>
        </w:rPr>
        <w:t>六、切实加强党的领导，全力确保政策举措落地见效</w:t>
      </w:r>
    </w:p>
    <w:p>
      <w:pPr>
        <w:pStyle w:val="10"/>
        <w:widowControl/>
        <w:adjustRightInd w:val="0"/>
        <w:spacing w:beforeAutospacing="0" w:afterAutospacing="0" w:line="500" w:lineRule="exact"/>
        <w:ind w:firstLine="480" w:firstLineChars="200"/>
        <w:rPr>
          <w:rFonts w:ascii="宋体" w:hAnsi="宋体" w:eastAsia="宋体"/>
          <w:sz w:val="24"/>
          <w:szCs w:val="24"/>
        </w:rPr>
      </w:pPr>
      <w:r>
        <w:rPr>
          <w:rFonts w:hint="eastAsia" w:ascii="宋体" w:hAnsi="宋体" w:eastAsia="宋体" w:cs="微软雅黑"/>
          <w:sz w:val="24"/>
          <w:szCs w:val="24"/>
        </w:rPr>
        <w:t>26.强化组织保障。各级党委和政府要满腔热情关心教师，充分信任、紧紧依靠广大教师。要切实加强领导，实行一把手负责制，紧扣广大教师最关心、最直接、最现实的重大问题，找准教师队伍建设的突破口和着力点，坚持发展抓公平、改革抓机制、整体抓质量、安全抓责任、保证抓党建，把教师工作记在心里、扛在肩上、抓在手中，摆上重要议事日程，细化分工，确定路线图、任务书、时间表和责任人。主要负责同志和相关责任人要切实做到实事求是、求真务实，善始善终、善作善成，把准方向、敢于担当，亲力亲为、抓实工作。各省、自治区、直辖市党委常委会每年至少研究一次教师队伍建设工作。建立教师工作联席会议制度，解决教师队伍建设重大问题。相关部门要制定切实提高教师待遇的具体措施。研究修订教师法。统筹现有资源，壮大全国教师工作力量，培育一批专业机构，专门研究教师队伍建设重大问题，为重大决策提供支撑。</w:t>
      </w:r>
    </w:p>
    <w:p>
      <w:pPr>
        <w:pStyle w:val="10"/>
        <w:widowControl/>
        <w:adjustRightInd w:val="0"/>
        <w:spacing w:beforeAutospacing="0" w:afterAutospacing="0" w:line="500" w:lineRule="exact"/>
        <w:ind w:firstLine="480" w:firstLineChars="200"/>
        <w:rPr>
          <w:rFonts w:ascii="宋体" w:hAnsi="宋体" w:eastAsia="宋体"/>
          <w:sz w:val="24"/>
          <w:szCs w:val="24"/>
        </w:rPr>
      </w:pPr>
      <w:r>
        <w:rPr>
          <w:rFonts w:hint="eastAsia" w:ascii="宋体" w:hAnsi="宋体" w:eastAsia="宋体" w:cs="微软雅黑"/>
          <w:sz w:val="24"/>
          <w:szCs w:val="24"/>
        </w:rPr>
        <w:t>27.强化经费保障。各级政府要将教师队伍建设作为教育投入重点予以优先保障，完善支出保障机制，确保党和国家关于教师队伍建设重大决策部署落实到位。优化经费投入结构，优先支持教师队伍建设最薄弱、最紧迫的领域，重点用于按规定提高教师待遇保障、提升教师专业素质能力。加大师范教育投入力度。健全以政府投入为主、多渠道筹集教育经费的体制，充分调动社会力量投入教师队伍建设的积极性。制定严格的经费监管制度，规范经费使用，确保资金使用效益。各级党委和政府要将教师队伍建设列入督查督导工作重点内容，并将结果作为党政领导班子和有关领导干部综合考核评价、奖惩任免的重要参考，确保各项政策措施全面落实到位，真正取得实效。</w:t>
      </w:r>
    </w:p>
    <w:p>
      <w:pPr>
        <w:rPr>
          <w:sz w:val="24"/>
          <w:szCs w:val="24"/>
        </w:rPr>
      </w:pPr>
    </w:p>
    <w:p>
      <w:pPr>
        <w:widowControl/>
        <w:shd w:val="clear" w:color="auto" w:fill="FFFFFF"/>
        <w:spacing w:line="500" w:lineRule="exact"/>
        <w:jc w:val="center"/>
        <w:outlineLvl w:val="9"/>
        <w:rPr>
          <w:rFonts w:hint="eastAsia" w:ascii="宋体" w:hAnsi="宋体" w:eastAsia="宋体" w:cs="宋体"/>
          <w:b/>
          <w:bCs/>
          <w:kern w:val="36"/>
          <w:sz w:val="24"/>
          <w:szCs w:val="24"/>
        </w:rPr>
      </w:pPr>
    </w:p>
    <w:p>
      <w:pPr>
        <w:widowControl/>
        <w:shd w:val="clear" w:color="auto" w:fill="FFFFFF"/>
        <w:spacing w:line="500" w:lineRule="exact"/>
        <w:jc w:val="center"/>
        <w:outlineLvl w:val="9"/>
        <w:rPr>
          <w:rFonts w:hint="eastAsia" w:ascii="宋体" w:hAnsi="宋体" w:eastAsia="宋体" w:cs="宋体"/>
          <w:b/>
          <w:bCs/>
          <w:kern w:val="36"/>
          <w:sz w:val="24"/>
          <w:szCs w:val="24"/>
        </w:rPr>
      </w:pPr>
    </w:p>
    <w:p>
      <w:pPr>
        <w:pStyle w:val="3"/>
        <w:bidi w:val="0"/>
        <w:jc w:val="center"/>
      </w:pPr>
      <w:bookmarkStart w:id="2" w:name="_Toc12274"/>
      <w:r>
        <w:rPr>
          <w:rFonts w:hint="eastAsia"/>
        </w:rPr>
        <w:t>教育部关于建立健全高校师德建设长效机制的意见</w:t>
      </w:r>
      <w:r>
        <w:rPr>
          <w:rFonts w:hint="eastAsia"/>
        </w:rPr>
        <w:br w:type="textWrapping"/>
      </w:r>
      <w:r>
        <w:rPr>
          <w:rFonts w:hint="eastAsia"/>
        </w:rPr>
        <w:t>教师〔2014〕10号</w:t>
      </w:r>
      <w:bookmarkEnd w:id="2"/>
    </w:p>
    <w:p>
      <w:pPr>
        <w:widowControl/>
        <w:shd w:val="clear" w:color="auto" w:fill="FFFFFF"/>
        <w:spacing w:line="500" w:lineRule="exact"/>
        <w:jc w:val="left"/>
        <w:rPr>
          <w:rFonts w:hint="eastAsia" w:ascii="宋体" w:hAnsi="宋体" w:eastAsia="宋体" w:cs="宋体"/>
          <w:kern w:val="0"/>
          <w:sz w:val="24"/>
          <w:szCs w:val="24"/>
        </w:rPr>
      </w:pPr>
    </w:p>
    <w:p>
      <w:pPr>
        <w:widowControl/>
        <w:shd w:val="clear" w:color="auto" w:fill="FFFFFF"/>
        <w:spacing w:line="500" w:lineRule="exact"/>
        <w:jc w:val="left"/>
        <w:rPr>
          <w:rFonts w:ascii="宋体" w:hAnsi="宋体" w:eastAsia="宋体" w:cs="宋体"/>
          <w:kern w:val="0"/>
          <w:sz w:val="24"/>
          <w:szCs w:val="24"/>
        </w:rPr>
      </w:pPr>
      <w:r>
        <w:rPr>
          <w:rFonts w:hint="eastAsia" w:ascii="宋体" w:hAnsi="宋体" w:eastAsia="宋体" w:cs="宋体"/>
          <w:kern w:val="0"/>
          <w:sz w:val="24"/>
          <w:szCs w:val="24"/>
        </w:rPr>
        <w:t>各省、自治区、直辖市教育厅（教委），有关部门（单位）教育司（局），新疆生产建设兵团教育局，部属各高等学校：</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为深入贯彻习近平总书记9月9日在北京师范大学师生代表座谈会上的重要讲话精神，积极引导广大高校教师做有理想信念、有道德情操、有扎实学识、有仁爱之心的党和人民满意的好老师，大力加强和改进师德建设，努力培养造就一支师德高尚、业务精湛、结构合理、充满活力的高素质专业化高校教师队伍，现就建立健全高校师德建设长效机制提出如下意见：</w:t>
      </w:r>
    </w:p>
    <w:p>
      <w:pPr>
        <w:bidi w:val="0"/>
        <w:jc w:val="center"/>
        <w:rPr>
          <w:b/>
          <w:bCs/>
          <w:sz w:val="24"/>
          <w:szCs w:val="28"/>
        </w:rPr>
      </w:pPr>
      <w:r>
        <w:rPr>
          <w:rFonts w:hint="eastAsia"/>
          <w:b/>
          <w:bCs/>
          <w:sz w:val="24"/>
          <w:szCs w:val="28"/>
        </w:rPr>
        <w:t>一、深刻认识新时期建立健全高校师德建设长效机制的重要性和紧迫性</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高校教师的思想政治素质和道德情操直接影响着青年学生世界观、人生观、价值观的养成，决定着人才培养的质量，关系着国家和民族的未来。加强和改进高校师德建设工作，对于全面提高高等教育质量、推进高等教育事业科学发展，培养中国特色社会主义事业的建设者和接班人、实现中华民族伟大复兴的中国梦，具有重大而深远的意义。</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长期以来，广大高校教师忠诚党的教育事业，呕心沥血、默默奉献，潜心治学、教书育人，敢于担当、锐意创新，为高等教育改革发展做出了巨大贡献，赢得了全社会广泛赞誉和普遍尊重。但是，当前社会变革转型时期所带来的负面现象也对教师产生影响。少数高校教师理想信念模糊，育人意识淡薄，教学敷衍，学风浮躁，甚至学术不端，言行失范、道德败坏等，严重损害了高校教师的社会形象和职业声誉。一些地方和高校对新时期师德建设重视不够，工作方法陈旧、实效性不强。各地各高校要充分认识新时期加强和改进高校师德建设工作的重要性和紧迫性，建立健全高校师德建设长效机制，从根本上遏制和杜绝高校师德失范现象的发生，切实提高高校师德建设水平，全面提升高校教师师德素养。</w:t>
      </w:r>
    </w:p>
    <w:p>
      <w:pPr>
        <w:pStyle w:val="4"/>
        <w:bidi w:val="0"/>
        <w:jc w:val="center"/>
        <w:rPr>
          <w:b/>
          <w:bCs/>
          <w:sz w:val="24"/>
          <w:szCs w:val="24"/>
        </w:rPr>
      </w:pPr>
      <w:r>
        <w:rPr>
          <w:rFonts w:hint="eastAsia"/>
          <w:b/>
          <w:bCs/>
          <w:sz w:val="24"/>
          <w:szCs w:val="24"/>
        </w:rPr>
        <w:t>二、建立健全高校师德建设长效机制的原则和要求</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建立健全高校师德建设长效机制的基本原则：坚持价值引领，以社会主义核心价值观为高校教师崇德修身的基本遵循，促进高校教师带头培育和践行社会主义核心价值观。坚持师德为上，以立德树人为出发点和立足点，找准与高校教师思想的共鸣点，增强高校师德建设的针对性和贴近性，培育高校教师高尚道德情操。坚持以人为本，关注高校教师发展诉求和价值愿望，落实高校教师主体地位，激发高校教师的责任感使命感。坚持改进创新，不断探索新时期高校师德建设的规律特点，善于运用高校教师喜闻乐见的方式方法，增强高校师德建设的实际效果。</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建立健全高校师德建设长效机制的工作要求：充分尊重高校教师主体地位，注重宣传教育、示范引领、实践养成相统一，政策保障、制度规范、法律约束相衔接，建立教育、宣传、考核、监督与奖惩相结合的高校师德建设工作机制，引导广大高校教师自尊自律自强，做学生敬仰爱戴的品行之师、学问之师，做社会主义道德的示范者、诚信风尚的引领者、公平正义的维护者。</w:t>
      </w:r>
    </w:p>
    <w:p>
      <w:pPr>
        <w:bidi w:val="0"/>
        <w:jc w:val="center"/>
        <w:rPr>
          <w:b/>
          <w:bCs/>
          <w:sz w:val="24"/>
          <w:szCs w:val="28"/>
        </w:rPr>
      </w:pPr>
      <w:r>
        <w:rPr>
          <w:rFonts w:hint="eastAsia"/>
          <w:b/>
          <w:bCs/>
          <w:sz w:val="24"/>
          <w:szCs w:val="28"/>
        </w:rPr>
        <w:t>三、建立健全高校师德建设长效机制的主要举措</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创新师德教育，引导教师树立崇高理想。将师德教育摆在高校教师培养首位，贯穿高校教师职业生涯全过程。青年教师入职培训必须开设师德教育专题。要将师德教育作为优秀教师团队培养，骨干教师、学科带头人和学科领军人物培育的重要内容。重点加强社会主义核心价值观教育，重视理想信念教育、法制教育和心理健康教育。创新教育理念、模式和手段。建立师德建设专家库，把高校师德重大典型、全国教书育人楷模、一线优秀教师等请进课堂，用他们的感人事迹诠释师德内涵。举行新教师入职宣誓仪式和老教师荣休仪式。结合教学科研、社会服务活动开展师德教育，鼓励广大高校教师参与调查研究、学习考察、挂职锻炼、志愿服务等实践活动，切实增强师德教育效果。</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加强师德宣传，培育重德养德良好风尚。把握正确舆论导向，坚持师德宣传制度化、常态化，将师德宣传作为高校宣传思想工作的重要组成部分。系统宣讲《教育法》《高等教育法》《教师法》和教育规划纲要等法规文件中有关师德的要求，宣传普及《高校教师职业道德规范》。把培育良好师德师风作为大学校园文化建设的核心内容，挖掘和提炼名家名师为人为学为师的大爱师魂，生动展现当代高校教师的精神风貌。充分利用教师节等重大节庆日、纪念日契机，通过电视、广播、报纸、网站及微博、微信、微电影等新媒体形式，集中宣传高校优秀教师的典型事迹，努力营造崇尚师德、争创师德典型的良好舆论环境和社会氛围。对于高校师德建设中出现的热点难点问题，要及时应对并有效引导。</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健全师德考核，促进教师提高自身修养。将师德考核作为高校教师考核的重要内容。师德考核要充分尊重教师主体地位，坚持客观公正、公平公开原则，采取个人自评、学生测评、同事互评、单位考评等多种形式进行。考核结果应通知教师本人，考核优秀的应当予以公示表彰，确定考核不合格者应当向教师说明理由，听取教师本人意见。考核结果存入教师档案。师德考核不合格者年度考核应评定为不合格，并在教师职务（职称）评审、岗位聘用、评优奖励等环节实行一票否决。高校结合实际制定师德考核的具体实施办法。</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强化师德监督，有效防止师德失范行为。将师德建设作为高校教育质量督导评估重要内容。高校要建立健全师德建设年度评议、师德状况调研、师德重大问题报告和师德舆情快速反应制度，及时研究加强和改进师德建设的政策措施。构建高校、教师、学生、家长和社会多方参与的师德监督体系。健全完善学生评教机制。充分发挥教职工代表大会、工会、学术委员会、教授委员会等在师德建设中的作用。高校及主管部门建立师德投诉举报平台，及时掌握师德信息动态，及时纠正不良倾向和问题。对师德问题做到有诉必查，有查必果，有果必复。</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注重师德激励，引导教师提升精神境界。完善师德表彰奖励制度，将师德表现作为评奖评优的首要条件。在同等条件下，师德表现突出的，在教师职务（职称）晋升和岗位聘用，研究生导师遴选，骨干教师、学科带头人和学科领军人物选培，各类高层次人才及资深教授、荣誉教授等评选中优先考虑。</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严格师德惩处，发挥制度规范约束作用。建立健全高校教师违反师德行为的惩处机制。高校教师不得有下列情形：损害国家利益，损害学生和学校合法权益的行为；在教育教学活动中有违背党的路线方针政策的言行；在科研工作中弄虚作假、抄袭剽窃、篡改侵吞他人学术成果、违规使用科研经费以及滥用学术资源和学术影响；影响正常教育教学工作的兼职兼薪行为；在招生、考试、学生推优、保研等工作中徇私舞弊；索要或收受学生及家长的礼品、礼金、有价证券、支付凭证等财物；对学生实施性骚扰或与学生发生不正当关系；其他违反高校教师职业道德的行为。有上述情形的，依法依规分别给予警告、记过、降低专业技术职务等级、撤销专业技术职务或者行政职务、解除聘用合同或者开除。对严重违法违纪的要及时移交相关部门。建立问责机制，对教师严重违反师德行为监管不力、拒不处分、拖延处分或推诿隐瞒，造成不良影响或严重后果的，要追究高校主要负责人的责任。</w:t>
      </w:r>
    </w:p>
    <w:p>
      <w:pPr>
        <w:pStyle w:val="4"/>
        <w:bidi w:val="0"/>
        <w:jc w:val="center"/>
        <w:rPr>
          <w:b/>
          <w:bCs/>
          <w:sz w:val="24"/>
          <w:szCs w:val="24"/>
        </w:rPr>
      </w:pPr>
      <w:r>
        <w:rPr>
          <w:rFonts w:hint="eastAsia"/>
          <w:b/>
          <w:bCs/>
          <w:sz w:val="24"/>
          <w:szCs w:val="24"/>
        </w:rPr>
        <w:t>四、充分激发高校教师加强师德建设的自觉性</w:t>
      </w:r>
    </w:p>
    <w:p>
      <w:pPr>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广大高校教师要充分认识自己所承担的庄严而神圣的使命，发扬主人翁精神，自觉捍卫职业尊严，珍惜教师声誉，提升师德境界。要将师德修养自觉纳入职业生涯规划，明确师德发展目标。要通过自主学习，自我改进，将师德规范转化为稳定的内在信念和行为品质。要将师德规范积极主动融入教育教学、科学研究和服务社会的实践中，提高师德践行能力。要弘扬重内省、重慎独的优良传统，在细微处见师德，在日常中守师德，养成师德自律习惯。</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高校要健全教师主体权益保障机制，根据《教育法》《高等教育法》《教师法》等法律法规和高等学校章程，明确并落实教师在高校办学中的主体地位。完善教师参与治校治学机制，在干部选拔任用、专业技术职务评聘、学术评价和各种评优选拔活动中，充分保障教师的知情权、参与权、表达权和监督权。创设公平正义、风清气正的环境条件。充分尊重教师的专业自主权，保障教师依法行使学术权利和学业评定权利。保护教师正当的申辩、申诉权利，依法建立教师权益保护机制，维护教师合法权益。健全教师发展制度，构建完整的职业发展体系，鼓励支持教师参加培训、开展学术交流合作。</w:t>
      </w:r>
    </w:p>
    <w:p>
      <w:pPr>
        <w:pStyle w:val="4"/>
        <w:bidi w:val="0"/>
        <w:jc w:val="center"/>
        <w:rPr>
          <w:b/>
          <w:bCs/>
          <w:sz w:val="24"/>
          <w:szCs w:val="24"/>
        </w:rPr>
      </w:pPr>
      <w:r>
        <w:rPr>
          <w:rFonts w:hint="eastAsia"/>
          <w:b/>
          <w:bCs/>
          <w:sz w:val="24"/>
          <w:szCs w:val="24"/>
        </w:rPr>
        <w:t>五、切实明确高校师德建设工作的责任主体</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高校是师德建设的责任主体，主要负责人是师德建设的第一责任人。高校要明确师德建设的牵头部门，成立组织、宣传、纪检监察、人事、教务、科研、工会、学术委员会等相关责任部门和组织协同配合的师德建设委员会；建立和完善党委统一领导、党政齐抓共管、院系具体落实、教师自我约束的领导体制和工作机制，形成师德建设合力。要建立一岗双责的责任追究机制。要加大师德建设经费投入力度，为师德建设提供坚实保障。</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高校主管部门要把师德建设摆在教师队伍建设的首位，主要领导亲自负责，并落实具体职能机构和人员。建立和完善师德建设督导评估制度，不断加大督导检查力度。支持高校设立师德建设研修基地，搭建教育交流平台，积极探索师德建设的特点和规律，不断提升师德建设科学化水平。</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各地各校要根据实际制订具体的实施办法。</w:t>
      </w:r>
    </w:p>
    <w:p>
      <w:pPr>
        <w:widowControl/>
        <w:shd w:val="clear" w:color="auto" w:fill="FFFFFF"/>
        <w:spacing w:line="500" w:lineRule="exact"/>
        <w:ind w:right="840" w:firstLine="480" w:firstLineChars="200"/>
        <w:jc w:val="right"/>
        <w:rPr>
          <w:rFonts w:hint="eastAsia" w:ascii="宋体" w:hAnsi="宋体" w:eastAsia="宋体" w:cs="宋体"/>
          <w:kern w:val="0"/>
          <w:sz w:val="24"/>
          <w:szCs w:val="24"/>
        </w:rPr>
      </w:pPr>
    </w:p>
    <w:p>
      <w:pPr>
        <w:widowControl/>
        <w:shd w:val="clear" w:color="auto" w:fill="FFFFFF"/>
        <w:spacing w:line="500" w:lineRule="exact"/>
        <w:ind w:right="840" w:firstLine="480" w:firstLineChars="200"/>
        <w:jc w:val="right"/>
        <w:rPr>
          <w:rFonts w:ascii="宋体" w:hAnsi="宋体" w:eastAsia="宋体" w:cs="宋体"/>
          <w:kern w:val="0"/>
          <w:sz w:val="24"/>
          <w:szCs w:val="24"/>
        </w:rPr>
      </w:pPr>
      <w:r>
        <w:rPr>
          <w:rFonts w:hint="eastAsia" w:ascii="宋体" w:hAnsi="宋体" w:eastAsia="宋体" w:cs="宋体"/>
          <w:kern w:val="0"/>
          <w:sz w:val="24"/>
          <w:szCs w:val="24"/>
        </w:rPr>
        <w:t>教育部</w:t>
      </w:r>
    </w:p>
    <w:p>
      <w:pPr>
        <w:widowControl/>
        <w:shd w:val="clear" w:color="auto" w:fill="FFFFFF"/>
        <w:spacing w:line="500" w:lineRule="exact"/>
        <w:ind w:firstLine="480" w:firstLineChars="200"/>
        <w:jc w:val="right"/>
        <w:rPr>
          <w:rFonts w:ascii="宋体" w:hAnsi="宋体" w:eastAsia="宋体" w:cs="宋体"/>
          <w:kern w:val="0"/>
          <w:sz w:val="24"/>
          <w:szCs w:val="24"/>
        </w:rPr>
      </w:pPr>
      <w:r>
        <w:rPr>
          <w:rFonts w:hint="eastAsia" w:ascii="宋体" w:hAnsi="宋体" w:eastAsia="宋体" w:cs="宋体"/>
          <w:kern w:val="0"/>
          <w:sz w:val="24"/>
          <w:szCs w:val="24"/>
        </w:rPr>
        <w:t>2014年9月29日</w:t>
      </w:r>
    </w:p>
    <w:p>
      <w:pPr>
        <w:spacing w:line="500" w:lineRule="exact"/>
        <w:ind w:firstLine="480" w:firstLineChars="200"/>
        <w:rPr>
          <w:rFonts w:hint="eastAsia" w:ascii="宋体" w:hAnsi="宋体" w:eastAsia="宋体"/>
          <w:sz w:val="24"/>
          <w:szCs w:val="24"/>
        </w:rPr>
      </w:pPr>
    </w:p>
    <w:p>
      <w:pPr>
        <w:spacing w:line="500" w:lineRule="exact"/>
        <w:ind w:firstLine="480" w:firstLineChars="200"/>
        <w:rPr>
          <w:rFonts w:ascii="宋体" w:hAnsi="宋体" w:eastAsia="宋体"/>
          <w:sz w:val="24"/>
          <w:szCs w:val="24"/>
        </w:rPr>
      </w:pPr>
    </w:p>
    <w:p>
      <w:pPr>
        <w:spacing w:line="500" w:lineRule="exact"/>
        <w:ind w:firstLine="480" w:firstLineChars="200"/>
        <w:rPr>
          <w:rFonts w:ascii="宋体" w:hAnsi="宋体" w:eastAsia="宋体"/>
          <w:sz w:val="24"/>
          <w:szCs w:val="24"/>
        </w:rPr>
      </w:pPr>
    </w:p>
    <w:p>
      <w:pPr>
        <w:spacing w:line="500" w:lineRule="exact"/>
        <w:ind w:firstLine="480" w:firstLineChars="200"/>
        <w:rPr>
          <w:rFonts w:ascii="宋体" w:hAnsi="宋体" w:eastAsia="宋体"/>
          <w:sz w:val="24"/>
          <w:szCs w:val="24"/>
        </w:rPr>
      </w:pPr>
    </w:p>
    <w:p>
      <w:pPr>
        <w:spacing w:line="500" w:lineRule="exact"/>
        <w:ind w:firstLine="480" w:firstLineChars="200"/>
        <w:rPr>
          <w:rFonts w:ascii="宋体" w:hAnsi="宋体" w:eastAsia="宋体"/>
          <w:sz w:val="24"/>
          <w:szCs w:val="24"/>
        </w:rPr>
      </w:pPr>
    </w:p>
    <w:p>
      <w:pPr>
        <w:spacing w:line="500" w:lineRule="exact"/>
        <w:ind w:firstLine="480" w:firstLineChars="200"/>
        <w:rPr>
          <w:rFonts w:ascii="宋体" w:hAnsi="宋体" w:eastAsia="宋体"/>
          <w:sz w:val="24"/>
          <w:szCs w:val="24"/>
        </w:rPr>
      </w:pPr>
    </w:p>
    <w:p>
      <w:pPr>
        <w:spacing w:line="500" w:lineRule="exact"/>
        <w:ind w:firstLine="480" w:firstLineChars="200"/>
        <w:rPr>
          <w:rFonts w:ascii="宋体" w:hAnsi="宋体" w:eastAsia="宋体"/>
          <w:sz w:val="24"/>
          <w:szCs w:val="24"/>
        </w:rPr>
      </w:pPr>
    </w:p>
    <w:p>
      <w:pPr>
        <w:spacing w:line="500" w:lineRule="exact"/>
        <w:ind w:firstLine="480" w:firstLineChars="200"/>
        <w:rPr>
          <w:rFonts w:ascii="宋体" w:hAnsi="宋体" w:eastAsia="宋体"/>
          <w:sz w:val="24"/>
          <w:szCs w:val="24"/>
        </w:rPr>
      </w:pPr>
    </w:p>
    <w:p>
      <w:pPr>
        <w:pStyle w:val="3"/>
        <w:bidi w:val="0"/>
        <w:jc w:val="center"/>
        <w:rPr>
          <w:rFonts w:cs="微软雅黑" w:asciiTheme="majorEastAsia" w:hAnsiTheme="majorEastAsia" w:eastAsiaTheme="majorEastAsia"/>
          <w:b/>
          <w:szCs w:val="28"/>
        </w:rPr>
      </w:pPr>
      <w:bookmarkStart w:id="3" w:name="_Toc29346"/>
      <w:r>
        <w:rPr>
          <w:rFonts w:hint="eastAsia"/>
        </w:rPr>
        <w:t>关于加强和改进新时代师德师风建设的意见</w:t>
      </w:r>
      <w:bookmarkEnd w:id="3"/>
    </w:p>
    <w:p>
      <w:pPr>
        <w:widowControl/>
        <w:shd w:val="clear" w:color="auto" w:fill="FFFFFF"/>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为认真贯彻落实《新时代公民道德建设实施纲要》，深入推进实施《中共中央 国务院关于全面深化新时代教师队伍建设改革的意见》，全面提升教师思想政治素质和职业道德水平，现就加强和改进新时代师德师风建设提出如下意见。</w:t>
      </w:r>
    </w:p>
    <w:p>
      <w:pPr>
        <w:bidi w:val="0"/>
        <w:jc w:val="center"/>
        <w:rPr>
          <w:rFonts w:ascii="宋体" w:hAnsi="宋体" w:eastAsia="宋体" w:cs="宋体"/>
          <w:kern w:val="0"/>
          <w:szCs w:val="24"/>
        </w:rPr>
      </w:pPr>
      <w:r>
        <w:rPr>
          <w:rFonts w:hint="eastAsia"/>
          <w:b/>
          <w:bCs/>
          <w:sz w:val="24"/>
          <w:szCs w:val="28"/>
        </w:rPr>
        <w:t>一、加强师德师风建设的总体要求</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指导思想。以习近平新时代中国特色社会主义思想为指导，深入学习贯彻习近平总书记关于教育的重要论述和全国教育大会精神，把立德树人的成效作为检验学校一切工作的根本标准，把师德师风作为评价教师队伍素质的第一标准，将社会主义核心价值观贯穿师德师风建设全过程，严格制度规定，强化日常教育督导，加大教师权益保护力度，倡导全社会尊师重教，激励广大教师努力成为“四有”好老师，着力培养德智体美劳全面发展的社会主义建设者和接班人。</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2．基本原则</w:t>
      </w:r>
    </w:p>
    <w:p>
      <w:pPr>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——坚持正确方向。加强党对教育工作的全面领导，坚持社会主义办学方向，确保教师在落实立德树人根本任务中的主体作用得到全面发挥。</w:t>
      </w:r>
    </w:p>
    <w:p>
      <w:pPr>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——坚持尊重规律。遵循教育规律、教师成长发展规律和师德师风建设规律，注重高位引领与底线要求结合、严管与厚爱并重，不断激发教师内生动力。</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——坚持聚焦重点。围绕重点内容，针对突出问题，强化各地各部门的领导责任，压实学校主体责任，引导家庭、社会协同配合，推进师德师风建设工作制度化、常态化。</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——坚持继承创新。传承中华优秀师道传统，全面总结改革开放特别是党的十八大以来师德师风建设经验，适应新时代变化，加强创新，推动师德师风建设工作不断深化。</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总体目标。经过5年左右努力，基本建立起完备的师德师风建设制度体系和有效的师德师风建设长效机制。教师思想政治素质和职业道德水平全面提升，教师敬业立学、崇德尚美呈现新风貌。教师权益保障体系基本建立，教师安心、热心、舒心、静心从教的良好环境基本形成，师道尊严进一步提振。全社会对教师职业认同度加深，教师政治地位、社会地位、职业地位显著提高，尊师重教蔚然成风。</w:t>
      </w:r>
    </w:p>
    <w:p>
      <w:pPr>
        <w:bidi w:val="0"/>
        <w:jc w:val="center"/>
        <w:rPr>
          <w:b/>
          <w:bCs/>
          <w:sz w:val="24"/>
          <w:szCs w:val="28"/>
        </w:rPr>
      </w:pPr>
      <w:r>
        <w:rPr>
          <w:rFonts w:hint="eastAsia"/>
          <w:b/>
          <w:bCs/>
          <w:sz w:val="24"/>
          <w:szCs w:val="28"/>
        </w:rPr>
        <w:t>二、全面加强教师队伍思想政治工作</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坚持思想铸魂，用习近平新时代中国特色社会主义思想武装教师头脑。健全教师理论学习制度，开展习近平新时代中国特色社会主义思想系统化、常态化学习，重点加强习近平总书记关于教育的重要论述的学习，使广大教师学懂弄通、入脑入心，自觉用“四个意识”导航，用“四个自信”强基，用“两个维护”铸魂。依托高水平高校建设一批教育基地，同时统筹党校（行政学院）资源，定期开展教师思想政治轮训，使广大教师更好掌握马克思主义立场观点方法，认清中国和世界发展大势，增进对中国特色社会主义的政治认同、思想认同、理论认同、情感认同。</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坚持价值导向，引导教师带头践行社会主义核心价值观。将社会主义核心价值观融入教育教学全过程，体现到学校管理及校园文化建设各环节，进一步凝聚起师生员工思想共识，使之成为共同价值追求。弘扬中华优秀传统文化、革命文化和社会主义先进文化，培育科技创新文化，充分发挥文化涵养师德师风功能。身教重于言教，引导教师开展社会实践，深入了解世情、党情、国情、社情、民情，强化教育强国、教育为民的责任担当。健全教师志愿服务制度，鼓励支持广大教师参加志愿服务活动，在服务社会的实践中厚植教育情怀。重视高层次人才、海外归国教师、青年教师的教育引导，增强工作针对性。</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6．坚持党建引领，充分发挥教师党支部和党员教师作用。建强教师党支部，使教师党支部成为涵养师德师风的重要平台。建好党员教师队伍，使党员教师成为践行高尚师德的中坚力量。重视在高层次人才和优秀青年教师中发展党员工作，完善学校领导干部联系教师入党积极分子等制度。开展好“三会一课”，健全党的组织生活各项制度，通过组织集中学习、定期开展主题党日活动、经常开展谈心谈话、组织党员教师与非党员教师结对联系等，充分发挥教师党支部的战斗堡垒作用和党员教师的先锋模范作用。涉及教师利益的重要事项、重点工作，应征求教师党支部意见。</w:t>
      </w:r>
    </w:p>
    <w:p>
      <w:pPr>
        <w:bidi w:val="0"/>
        <w:jc w:val="center"/>
        <w:rPr>
          <w:b/>
          <w:bCs/>
          <w:sz w:val="24"/>
          <w:szCs w:val="28"/>
        </w:rPr>
      </w:pPr>
      <w:r>
        <w:rPr>
          <w:rFonts w:hint="eastAsia"/>
          <w:b/>
          <w:bCs/>
          <w:sz w:val="24"/>
          <w:szCs w:val="28"/>
        </w:rPr>
        <w:t>三、大力提升教师职业道德素养</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7．突出课堂育德，在教育教学中提升师德素养。充分发挥课堂主渠道作用，引导广大教师守好讲台主阵地，将立德树人放在首要位置，融入渗透到教育教学全过程，以心育心、以德育德、以人格育人格。把握学生身心发展规律，实现全员全过程全方位育人，增强育人的主动性、针对性、实效性，避免重教书轻育人倾向。加强对新入职教师、青年教师的指导，通过老带新等机制，发挥传帮带作用，使其尽快熟悉教育规律、掌握教育方法，在育人实践中锤炼高尚道德情操。将师德师风教育贯穿师范生培养及教师生涯全过程，师范生必须修学师德教育课程，在职教师培训中要确保每学年有师德师风专题教育。</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8．突出典型树德，持续开展优秀教师选树宣传。大力宣传新时代广大教师阳光美丽、爱岗敬业、甘于奉献、改革创新的新形象。深入挖掘优秀教师典型，综合运用授予荣誉、事迹报告、媒体宣传、创作文艺作品等手段，充分发挥典型引领示范和辐射带动作用。开展多层次的优秀教师选树宣传活动，形成校校有典型、榜样在身边、人人可学可做的局面。组织教师中的“时代楷模”、全国教书育人楷模、国家教学名师、最美教师等开展师德宣讲。鼓励各地各校采取实践反思、情景教学等形式，把一线优秀教师请进课堂，用真人真事诠释师德内涵。</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9．突出规则立德，强化教师的法治和纪律教育。以学习《中华人民共和国教师法》、新时代教师职业行为十项准则系列文件等为重点，提高全体教师的法治素养、规则意识，提升依法执教、规范执教能力。制订教师法治教育大纲，将法治教育纳入各级各类教师培训体系。强化纪律建设，全面梳理教师在课堂教学、关爱学生、师生关系、学术研究、社会活动等方面的纪律要求，依法依规健全规范体系，开展系统化、常态化宣传教育。加强警示教育，引导广大教师时刻自重、自省、自警、自励，坚守师德底线。</w:t>
      </w:r>
    </w:p>
    <w:p>
      <w:pPr>
        <w:bidi w:val="0"/>
        <w:jc w:val="center"/>
        <w:rPr>
          <w:b/>
          <w:bCs/>
          <w:sz w:val="24"/>
          <w:szCs w:val="28"/>
        </w:rPr>
      </w:pPr>
      <w:r>
        <w:rPr>
          <w:rFonts w:hint="eastAsia"/>
          <w:b/>
          <w:bCs/>
          <w:sz w:val="24"/>
          <w:szCs w:val="28"/>
        </w:rPr>
        <w:t>四、将师德师风建设要求贯穿教师管理全过程</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10．严格招聘引进，把好教师队伍入口。规范教师资格申请认定，完善教师招聘和引进制度，严格思想政治和师德考察，充分发挥党组织的领导和把关作用，建立科学完备的标准、程序，坚决避免教师招聘引进中的唯分数、唯文凭、唯职称、唯论文、唯帽子等倾向。鼓励有条件的地方和学校结合实际探索开展拟聘人员心理健康测评，作为聘用的重要参考。严格规范教师聘用，将思想政治和师德要求纳入教师聘用合同。加强试用期考察，全面评价聘用人员的思想政治和师德表现，对不合格人员取消聘用，及时解除聘用合同。高度重视从海外引进人才的全方位考察，提升人才引进质量。</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11．严格考核评价，落实师德第一标准。将师德考核摆在教师考核的首要位置，坚持多主体多元评价，以事实为依据，定性与定量相结合，提高评价的科学性和实效性，全面客观评价教师的师德表现。发挥师德考核对教师行为的约束和提醒作用，及时将考核发现的问题向教师反馈，并采取针对性举措帮助教师提高认识、加强整改。强化师德考核结果的运用，师德考核不合格者年度考核应评定为不合格，并取消在教师职称评聘、推优评先、表彰奖励、科研和人才项目申请等方面的资格。</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12．严格师德督导，建立多元监督体系。完善多方广泛参与、客观公正科学合理的师德师风监督机制。加强政府督导，将各级各类学校师德师风建设长效机制落实情况作为对地方政府履行教育职责评价的重要测评内容，针对群众反映强烈的问题、师德师风问题多发的地方开展专项督导。加强学校监督，各级各类学校要在校园显著位置公示学校及教育主管部门举报电话、邮箱等信息，依法依规接受监督举报。强化社会监督，探索建立师德师风监督员制度，定期对学校师德师风建设情况进行监督评议，向教育主管部门反馈，将监督评议情况作为学校及领导班子年度考核的重要内容。</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13．严格违规惩处，治理师德突出问题。推动地方和高校落实新时代教师职业行为十项准则等文件规范，制定具体细化的教师职业行为负面清单。把群众反映强烈、社会影响恶劣的突出问题作为重点从严查处，针对高校教师性骚扰学生、学术不端以及中小学教师违规有偿补课、收受学生和家长礼品礼金等开展集中治理。一经查实，要依规依纪给予组织处理或处分，严重的依法撤销教师资格、清除出教师队伍。建立师德失范曝光平台，健全师德违规通报制度，起到警示震慑作用。建立并共享有关违法信息库，健全教师入职查询制度和有关违法犯罪人员从教限制制度。</w:t>
      </w:r>
    </w:p>
    <w:p>
      <w:pPr>
        <w:bidi w:val="0"/>
        <w:jc w:val="center"/>
        <w:rPr>
          <w:rFonts w:ascii="宋体" w:hAnsi="宋体" w:eastAsia="宋体" w:cs="宋体"/>
          <w:kern w:val="0"/>
          <w:szCs w:val="24"/>
        </w:rPr>
      </w:pPr>
      <w:r>
        <w:rPr>
          <w:rFonts w:hint="eastAsia"/>
          <w:b/>
          <w:bCs/>
          <w:sz w:val="24"/>
          <w:szCs w:val="28"/>
        </w:rPr>
        <w:t>五、着力营造全社会尊师重教氛围</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14．强化地位提升，激发教师工作热情。制定教育改革发展和教师队伍建设重大决策、重要文件充分听取教师代表意见。各地重要节庆日活动，邀请优秀教师代表参加。做好优秀教师表彰奖励，依法依规在作出重大贡献、享有崇高声誉的教师中开展“人民教育家”荣誉称号评选授予工作，健全教书育人楷模、模范教师、优秀教师等多元的教师荣誉表彰体系。完善表彰奖励及管理办法，依法依规确定荣誉获得者享受的政治、生活待遇，加强对荣誉获得者后续支持服务。</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15．强化权利保护，维护教师职业尊严。维护教师依法执教的职业权利，推动完善相关法律法规，明确教师教育管理学生的合法职权，研究出台教师惩戒权办法。学校和相关部门依法保障教师履行教育职责，对无过错但客观上发生学生意外伤害的，教师依法不承担责任。教师尊严不可侵害，对发生学生、家长及其亲属等因为教师履职行为而对教师进行侮辱、谩骂、肢体侵害，或者通过网络对教师进行诽谤、恶意炒作等行为，有关部门要高度重视，从严处理，构成违法犯罪的，依法追究相应责任。学校及教育部门应为教师维护合法权益提供必要的法律等方面支持。</w:t>
      </w:r>
    </w:p>
    <w:p>
      <w:pPr>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16．强化尊师教育，厚植校园师道文化。从幼儿园开始加强尊师教育，加快形成接续我国优秀传统、符合时代精神的尊师重教文化。推进尊师文化进教材、进课堂、进校园，通过尊师第一课、9月尊师主题月等形式，将尊师重教观念渗透进学生的价值体系。有条件的地方和学校可结合实际统筹有关资源，因地制宜安排一线教师特别是长期从教教师进行疗休养，重点向符合条件的班主任和乡村教师倾斜。做好教师荣休工作，礼敬退休教师，弘扬尊师风尚。建立健全教职工代表大会制度，保障教师参与学校决策的民主权利。加强家庭教育，健全家校联系制度，引导家长尊重学校教育安排，尊敬教师创造发挥，配合学校做好学生的学习教育。</w:t>
      </w:r>
    </w:p>
    <w:p>
      <w:pPr>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17．强化各方联动，营造尊师重教氛围。加强展现新时代教师风貌的影视文学作品创作，善用微博、微信、微视频、微电影等新媒体形式，传递教师正能量，让全社会广泛了解教师工作的重要性和特殊性。支持鼓励行业企业在向社会公众提供服务时“教师优先”。鼓励图书馆、博物馆、科技馆、体育场馆以及历史文化古迹和革命纪念馆（地）等对教师实行优待。鼓励社会团体、企业、民间组织对教师出资奖励，或通过依法成立基金、设立项目等方式，支持教师提升能力素质、进行疗休养或予以奖励激励。</w:t>
      </w:r>
    </w:p>
    <w:p>
      <w:pPr>
        <w:bidi w:val="0"/>
        <w:jc w:val="center"/>
        <w:rPr>
          <w:rFonts w:ascii="宋体" w:hAnsi="宋体" w:eastAsia="宋体" w:cs="宋体"/>
          <w:kern w:val="0"/>
          <w:szCs w:val="24"/>
        </w:rPr>
      </w:pPr>
      <w:r>
        <w:rPr>
          <w:rFonts w:hint="eastAsia"/>
          <w:b/>
          <w:bCs/>
          <w:sz w:val="24"/>
          <w:szCs w:val="28"/>
        </w:rPr>
        <w:t>六、推进师德师风建设任务落到实处</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18．加强工作保障，强化责任落实。各地各校要把加强师德师风建设、弘扬尊师重教传统作为教师队伍建设的首要任务，夯实学校主体责任，压实学校主要负责人第一责任人责任。高校要强化党委教师工作部建设，明确将教师思想政治和师德师风建设作为其主要职责。各地各校要建立健全责任落实机制，坚持失责必问、问责必严。财政部门要坚持将教师队伍建设作为教育投入重点予以优先保障，按规定统筹现有资金渠道支持师德师风建设。依托现有资源，建设一批师德师风建设基地，加强工作支撑，提高师德师风建设工作的科学性、实效性。</w:t>
      </w:r>
    </w:p>
    <w:p>
      <w:pPr>
        <w:spacing w:line="500" w:lineRule="exact"/>
        <w:ind w:firstLine="480" w:firstLineChars="200"/>
        <w:jc w:val="left"/>
        <w:rPr>
          <w:rFonts w:ascii="宋体" w:hAnsi="宋体" w:eastAsia="宋体"/>
          <w:sz w:val="24"/>
          <w:szCs w:val="24"/>
        </w:rPr>
      </w:pPr>
    </w:p>
    <w:p>
      <w:pPr>
        <w:spacing w:line="500" w:lineRule="exact"/>
        <w:ind w:firstLine="4560" w:firstLineChars="1900"/>
        <w:jc w:val="left"/>
        <w:rPr>
          <w:rFonts w:ascii="宋体" w:hAnsi="宋体" w:eastAsia="宋体"/>
          <w:sz w:val="24"/>
          <w:szCs w:val="24"/>
        </w:rPr>
      </w:pPr>
      <w:r>
        <w:rPr>
          <w:rFonts w:hint="eastAsia" w:ascii="宋体" w:hAnsi="宋体" w:eastAsia="宋体"/>
          <w:sz w:val="24"/>
          <w:szCs w:val="24"/>
        </w:rPr>
        <w:t>2019年11月15日</w:t>
      </w:r>
    </w:p>
    <w:p>
      <w:pPr>
        <w:widowControl/>
        <w:shd w:val="clear" w:color="auto" w:fill="FFFFFF"/>
        <w:spacing w:line="500" w:lineRule="exact"/>
        <w:jc w:val="center"/>
        <w:rPr>
          <w:rFonts w:hint="eastAsia" w:ascii="宋体" w:hAnsi="宋体" w:eastAsia="宋体" w:cs="宋体"/>
          <w:b/>
          <w:bCs/>
          <w:kern w:val="0"/>
          <w:sz w:val="24"/>
          <w:szCs w:val="24"/>
        </w:rPr>
      </w:pPr>
    </w:p>
    <w:p>
      <w:pPr>
        <w:widowControl/>
        <w:shd w:val="clear" w:color="auto" w:fill="FFFFFF"/>
        <w:spacing w:line="500" w:lineRule="exact"/>
        <w:jc w:val="center"/>
        <w:rPr>
          <w:rFonts w:hint="eastAsia" w:ascii="宋体" w:hAnsi="宋体" w:eastAsia="宋体" w:cs="宋体"/>
          <w:b/>
          <w:bCs/>
          <w:kern w:val="0"/>
          <w:sz w:val="24"/>
          <w:szCs w:val="24"/>
        </w:rPr>
      </w:pPr>
    </w:p>
    <w:p>
      <w:pPr>
        <w:widowControl/>
        <w:shd w:val="clear" w:color="auto" w:fill="FFFFFF"/>
        <w:spacing w:line="500" w:lineRule="exact"/>
        <w:jc w:val="center"/>
        <w:rPr>
          <w:rFonts w:hint="eastAsia" w:ascii="宋体" w:hAnsi="宋体" w:eastAsia="宋体" w:cs="宋体"/>
          <w:b/>
          <w:bCs/>
          <w:kern w:val="0"/>
          <w:sz w:val="24"/>
          <w:szCs w:val="24"/>
        </w:rPr>
      </w:pPr>
    </w:p>
    <w:p>
      <w:pPr>
        <w:widowControl/>
        <w:shd w:val="clear" w:color="auto" w:fill="FFFFFF"/>
        <w:spacing w:line="500" w:lineRule="exact"/>
        <w:jc w:val="center"/>
        <w:rPr>
          <w:rFonts w:hint="eastAsia" w:ascii="宋体" w:hAnsi="宋体" w:eastAsia="宋体" w:cs="宋体"/>
          <w:b/>
          <w:bCs/>
          <w:kern w:val="0"/>
          <w:sz w:val="24"/>
          <w:szCs w:val="24"/>
        </w:rPr>
      </w:pPr>
    </w:p>
    <w:p>
      <w:pPr>
        <w:widowControl/>
        <w:shd w:val="clear" w:color="auto" w:fill="FFFFFF"/>
        <w:spacing w:line="500" w:lineRule="exact"/>
        <w:jc w:val="center"/>
        <w:rPr>
          <w:rFonts w:hint="eastAsia" w:ascii="宋体" w:hAnsi="宋体" w:eastAsia="宋体" w:cs="宋体"/>
          <w:b/>
          <w:bCs/>
          <w:kern w:val="0"/>
          <w:sz w:val="24"/>
          <w:szCs w:val="24"/>
        </w:rPr>
      </w:pPr>
    </w:p>
    <w:p>
      <w:pPr>
        <w:widowControl/>
        <w:shd w:val="clear" w:color="auto" w:fill="FFFFFF"/>
        <w:spacing w:line="500" w:lineRule="exact"/>
        <w:jc w:val="center"/>
        <w:rPr>
          <w:rFonts w:hint="eastAsia" w:ascii="宋体" w:hAnsi="宋体" w:eastAsia="宋体" w:cs="宋体"/>
          <w:b/>
          <w:bCs/>
          <w:kern w:val="0"/>
          <w:sz w:val="24"/>
          <w:szCs w:val="24"/>
        </w:rPr>
      </w:pPr>
    </w:p>
    <w:p>
      <w:pPr>
        <w:widowControl/>
        <w:shd w:val="clear" w:color="auto" w:fill="FFFFFF"/>
        <w:spacing w:line="500" w:lineRule="exact"/>
        <w:jc w:val="center"/>
        <w:rPr>
          <w:rFonts w:hint="eastAsia" w:ascii="宋体" w:hAnsi="宋体" w:eastAsia="宋体" w:cs="宋体"/>
          <w:b/>
          <w:bCs/>
          <w:kern w:val="0"/>
          <w:sz w:val="24"/>
          <w:szCs w:val="24"/>
        </w:rPr>
      </w:pPr>
    </w:p>
    <w:p>
      <w:pPr>
        <w:widowControl/>
        <w:shd w:val="clear" w:color="auto" w:fill="FFFFFF"/>
        <w:spacing w:line="500" w:lineRule="exact"/>
        <w:jc w:val="center"/>
        <w:rPr>
          <w:rFonts w:hint="eastAsia" w:ascii="宋体" w:hAnsi="宋体" w:eastAsia="宋体" w:cs="宋体"/>
          <w:b/>
          <w:bCs/>
          <w:kern w:val="0"/>
          <w:sz w:val="24"/>
          <w:szCs w:val="24"/>
        </w:rPr>
      </w:pPr>
    </w:p>
    <w:p>
      <w:pPr>
        <w:widowControl/>
        <w:shd w:val="clear" w:color="auto" w:fill="FFFFFF"/>
        <w:spacing w:line="500" w:lineRule="exact"/>
        <w:jc w:val="center"/>
        <w:rPr>
          <w:rFonts w:hint="eastAsia" w:ascii="宋体" w:hAnsi="宋体" w:eastAsia="宋体" w:cs="宋体"/>
          <w:b/>
          <w:bCs/>
          <w:kern w:val="0"/>
          <w:sz w:val="24"/>
          <w:szCs w:val="24"/>
        </w:rPr>
      </w:pPr>
    </w:p>
    <w:p>
      <w:pPr>
        <w:widowControl/>
        <w:shd w:val="clear" w:color="auto" w:fill="FFFFFF"/>
        <w:spacing w:line="500" w:lineRule="exact"/>
        <w:jc w:val="center"/>
        <w:rPr>
          <w:rFonts w:hint="eastAsia" w:ascii="宋体" w:hAnsi="宋体" w:eastAsia="宋体" w:cs="宋体"/>
          <w:b/>
          <w:bCs/>
          <w:kern w:val="0"/>
          <w:sz w:val="24"/>
          <w:szCs w:val="24"/>
        </w:rPr>
      </w:pPr>
    </w:p>
    <w:p>
      <w:pPr>
        <w:rPr>
          <w:rFonts w:hint="eastAsia" w:ascii="宋体" w:hAnsi="宋体" w:eastAsia="宋体" w:cs="宋体"/>
          <w:b/>
          <w:bCs/>
          <w:kern w:val="0"/>
          <w:sz w:val="24"/>
          <w:szCs w:val="24"/>
        </w:rPr>
      </w:pPr>
      <w:r>
        <w:rPr>
          <w:rFonts w:hint="eastAsia" w:ascii="宋体" w:hAnsi="宋体" w:eastAsia="宋体" w:cs="宋体"/>
          <w:b/>
          <w:bCs/>
          <w:kern w:val="0"/>
          <w:sz w:val="24"/>
          <w:szCs w:val="24"/>
        </w:rPr>
        <w:br w:type="page"/>
      </w:r>
    </w:p>
    <w:p>
      <w:pPr>
        <w:pStyle w:val="3"/>
        <w:bidi w:val="0"/>
        <w:jc w:val="center"/>
        <w:rPr>
          <w:rFonts w:hint="eastAsia" w:cs="微软雅黑" w:asciiTheme="majorEastAsia" w:hAnsiTheme="majorEastAsia" w:eastAsiaTheme="majorEastAsia"/>
          <w:b/>
          <w:szCs w:val="28"/>
        </w:rPr>
      </w:pPr>
      <w:bookmarkStart w:id="4" w:name="_Toc5353"/>
      <w:r>
        <w:rPr>
          <w:rFonts w:hint="eastAsia"/>
        </w:rPr>
        <w:t>高等学校教师职业道德规范</w:t>
      </w:r>
      <w:bookmarkEnd w:id="4"/>
    </w:p>
    <w:p>
      <w:pPr>
        <w:pStyle w:val="2"/>
        <w:widowControl/>
        <w:spacing w:line="500" w:lineRule="exact"/>
        <w:ind w:left="0" w:right="0" w:firstLine="0"/>
        <w:jc w:val="center"/>
        <w:outlineLvl w:val="9"/>
        <w:rPr>
          <w:rFonts w:hint="eastAsia" w:ascii="宋体" w:hAnsi="宋体" w:eastAsia="宋体" w:cs="宋体"/>
          <w:kern w:val="0"/>
          <w:sz w:val="24"/>
          <w:szCs w:val="24"/>
        </w:rPr>
      </w:pPr>
      <w:r>
        <w:rPr>
          <w:rFonts w:hint="eastAsia" w:ascii="宋体" w:hAnsi="宋体" w:eastAsia="宋体" w:cs="宋体"/>
          <w:kern w:val="0"/>
          <w:sz w:val="24"/>
          <w:szCs w:val="24"/>
        </w:rPr>
        <w:t>　　</w:t>
      </w:r>
    </w:p>
    <w:p>
      <w:pPr>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一、爱国守法。热爱祖国，热爱人民，拥护中国共产党领导，拥护中国特色社会主义制度。遵守宪法和法律法规，贯彻党和国家教育方针，依法履行教师职责，维护社会稳定和校园和谐。不得有损害国家利益和不利于学生健康成长的言行。</w:t>
      </w:r>
    </w:p>
    <w:p>
      <w:pPr>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二、敬业爱生。忠诚人民教育事业，树立崇高职业理想，以人才培养、科学研究、社会服务和文化传承创新为己任。恪尽职守，甘于奉献。终身学习，刻苦钻研。真心关爱学生，严格要求学生，公正对待学生，做学生良师益友。不得损害学生和学校的合法权益。</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三、教书育人。坚持育人为本，立德树人。遵循教育规律，实施素质教育。注重学思结合，知行合一，因材施教，不断提高教育质量。严慈相济，教学相长，诲人不倦。尊重学生个性，促进学生全面发展。不拒绝学生的合理要求。不得从事影响教育教学工作的兼职。</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四、严谨治学。弘扬科学精神，勇于探索，追求真理，修正错误，精益求精。实事求是，发扬民主，团结合作，协同创新。秉持学术良知，恪守学术规范。尊重他人劳动和学术成果，维护学术自由和学术尊严。诚实守信，力戒浮躁。坚决抵制学术失范和学术不端行为。</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五、服务社会。勇担社会责任，为国家富强、民族振兴和人类进步服务。传播优秀文化，普及科学知识。热心公益，服务大众。主动参与社会实践，自觉承担社会义务，积极提供专业服务。坚决反对滥用学术资源和学术影响。</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六、为人师表。学为人师，行为示范。淡泊名利，志存高远。树立优良学风教风，以高尚师德、人格魅力和学识风范教育感染学生。模范遵守社会公德，维护社会正义，引领社会风尚。言行雅正，举止文明。自尊自律，清廉从教，以身作则。自觉抵制有损教师职业声誉的行为。</w:t>
      </w:r>
    </w:p>
    <w:p>
      <w:pPr>
        <w:spacing w:line="500" w:lineRule="exact"/>
        <w:ind w:left="1260" w:leftChars="0" w:firstLine="420" w:firstLineChars="0"/>
        <w:jc w:val="left"/>
        <w:rPr>
          <w:rFonts w:hint="eastAsia" w:ascii="宋体" w:hAnsi="宋体" w:eastAsia="宋体" w:cs="宋体"/>
          <w:b/>
          <w:bCs/>
          <w:kern w:val="0"/>
          <w:sz w:val="24"/>
          <w:szCs w:val="24"/>
        </w:rPr>
      </w:pPr>
      <w:r>
        <w:rPr>
          <w:rFonts w:hint="eastAsia" w:ascii="宋体" w:hAnsi="宋体" w:eastAsia="宋体"/>
          <w:sz w:val="24"/>
          <w:szCs w:val="24"/>
          <w:lang w:eastAsia="zh-CN"/>
        </w:rPr>
        <w:t>（</w:t>
      </w:r>
      <w:r>
        <w:rPr>
          <w:rFonts w:hint="eastAsia" w:ascii="宋体" w:hAnsi="宋体" w:eastAsia="宋体"/>
          <w:sz w:val="24"/>
          <w:szCs w:val="24"/>
        </w:rPr>
        <w:t>2011年12月30日由教育部、中国教科文卫体工会全国委员会以教人〔2011〕11号印发</w:t>
      </w:r>
      <w:r>
        <w:rPr>
          <w:rFonts w:hint="eastAsia" w:ascii="宋体" w:hAnsi="宋体" w:eastAsia="宋体"/>
          <w:sz w:val="24"/>
          <w:szCs w:val="24"/>
          <w:lang w:eastAsia="zh-CN"/>
        </w:rPr>
        <w:t>）</w:t>
      </w:r>
      <w:r>
        <w:rPr>
          <w:rFonts w:hint="eastAsia" w:ascii="宋体" w:hAnsi="宋体" w:eastAsia="宋体"/>
          <w:sz w:val="24"/>
          <w:szCs w:val="24"/>
        </w:rPr>
        <w:t>。</w:t>
      </w:r>
    </w:p>
    <w:p>
      <w:pPr>
        <w:pStyle w:val="3"/>
        <w:bidi w:val="0"/>
        <w:jc w:val="center"/>
        <w:rPr>
          <w:rFonts w:hint="eastAsia"/>
          <w:szCs w:val="24"/>
        </w:rPr>
      </w:pPr>
      <w:bookmarkStart w:id="5" w:name="_Toc17537"/>
      <w:r>
        <w:rPr>
          <w:rFonts w:hint="eastAsia"/>
        </w:rPr>
        <w:t>新时代高校教师职业行为十项准则</w:t>
      </w:r>
      <w:r>
        <w:rPr>
          <w:rFonts w:hint="eastAsia"/>
        </w:rPr>
        <w:br w:type="textWrapping"/>
      </w:r>
      <w:r>
        <w:rPr>
          <w:rFonts w:hint="eastAsia"/>
        </w:rPr>
        <w:t>教师〔2018〕16号</w:t>
      </w:r>
      <w:bookmarkEnd w:id="5"/>
    </w:p>
    <w:p>
      <w:pPr>
        <w:bidi w:val="0"/>
        <w:spacing w:line="360" w:lineRule="auto"/>
        <w:rPr>
          <w:rFonts w:hint="eastAsia"/>
          <w:sz w:val="24"/>
          <w:szCs w:val="24"/>
        </w:rPr>
      </w:pPr>
      <w:r>
        <w:rPr>
          <w:rFonts w:hint="eastAsia"/>
          <w:sz w:val="24"/>
          <w:szCs w:val="24"/>
        </w:rPr>
        <w:t>各省、自治区、直辖市教育厅（教委），新疆生产建设兵团教育局，有关部门（单位）教育司（局），部属各高等学校、部省合建各高等学校：</w:t>
      </w:r>
    </w:p>
    <w:p>
      <w:pPr>
        <w:bidi w:val="0"/>
        <w:spacing w:line="360" w:lineRule="auto"/>
        <w:rPr>
          <w:rFonts w:hint="eastAsia"/>
          <w:sz w:val="24"/>
          <w:szCs w:val="24"/>
        </w:rPr>
      </w:pPr>
      <w:r>
        <w:rPr>
          <w:rFonts w:hint="eastAsia"/>
          <w:sz w:val="24"/>
          <w:szCs w:val="24"/>
        </w:rPr>
        <w:t>　　为深入贯彻习近平新时代中国特色社会主义思想和党的十九大精神，深入贯彻落实全国教育大会精神，扎实推进《中共中央 国务院关于全面深化新时代教师队伍建设改革的意见》的实施，进一步加强师德师风建设，我部研究制定了《新时代高校教师职业行为十项准则》《新时代中小学教师职业行为十项准则》《新时代幼儿园教师职业行为十项准则》（以下统称准则）。现印发给你们，请结合实际，认真贯彻执行。</w:t>
      </w:r>
    </w:p>
    <w:p>
      <w:pPr>
        <w:bidi w:val="0"/>
        <w:spacing w:line="360" w:lineRule="auto"/>
        <w:rPr>
          <w:rFonts w:hint="eastAsia"/>
          <w:sz w:val="24"/>
          <w:szCs w:val="24"/>
        </w:rPr>
      </w:pPr>
      <w:r>
        <w:rPr>
          <w:rFonts w:hint="eastAsia"/>
          <w:sz w:val="24"/>
          <w:szCs w:val="24"/>
        </w:rPr>
        <w:t>　　</w:t>
      </w:r>
      <w:r>
        <w:rPr>
          <w:rFonts w:hint="eastAsia"/>
          <w:b/>
          <w:bCs/>
          <w:sz w:val="24"/>
          <w:szCs w:val="24"/>
        </w:rPr>
        <w:t>一、准则是教师职业行为的基本规范。</w:t>
      </w:r>
      <w:r>
        <w:rPr>
          <w:rFonts w:hint="eastAsia"/>
          <w:sz w:val="24"/>
          <w:szCs w:val="24"/>
        </w:rPr>
        <w:t>师德师风是评价教师队伍素质的第一标准。长期以来，广大教师牢记使命、不忘初心，爱岗敬业、教书育人，改革创新、服务社会，作出了重大贡献，党和国家高度肯定，学生、家长和社会普遍尊重。但是，也有个别教师放松自我要求，不能认真履职尽责，甚至出现严重违反师德行为，损害教师队伍整体形象。制定教师职业行为准则，明确新时代教师职业规范，针对主要问题、突出问题划定基本底线，是对广大教师的警示提醒和严管厚爱，是深化师德师风建设，造就政治素质过硬、业务能力精湛、育人水平高超的高素质教师队伍的关键之举。</w:t>
      </w:r>
    </w:p>
    <w:p>
      <w:pPr>
        <w:bidi w:val="0"/>
        <w:spacing w:line="360" w:lineRule="auto"/>
        <w:rPr>
          <w:rFonts w:hint="eastAsia"/>
          <w:sz w:val="24"/>
          <w:szCs w:val="24"/>
        </w:rPr>
      </w:pPr>
      <w:r>
        <w:rPr>
          <w:rFonts w:hint="eastAsia"/>
          <w:sz w:val="24"/>
          <w:szCs w:val="24"/>
        </w:rPr>
        <w:t>　</w:t>
      </w:r>
      <w:r>
        <w:rPr>
          <w:rFonts w:hint="eastAsia"/>
          <w:b/>
          <w:bCs/>
          <w:sz w:val="24"/>
          <w:szCs w:val="24"/>
        </w:rPr>
        <w:t>　二、立即部署扎实开展准则的学习贯彻。</w:t>
      </w:r>
      <w:r>
        <w:rPr>
          <w:rFonts w:hint="eastAsia"/>
          <w:sz w:val="24"/>
          <w:szCs w:val="24"/>
        </w:rPr>
        <w:t>各地各校要立即行动，结合落实师德师风建设长效机制，开展准则的学习贯彻。要结合本地区、本学校实际进行细化，制定具体化的教师职业行为负面清单及失范行为处理办法，提高针对性、操作性。要做好宣传解读，坚持全覆盖、无死角，采取多种形式帮助广大教师全面理解和准确把握，做到人人应知应做、必知必做，真正把教书育人和自我修养结合起来，时刻自重、自省、自警、自励，自觉做以德立身、以德立学、以德施教、以德育德的楷模，维护教师职业形象，提振师道尊严。</w:t>
      </w:r>
    </w:p>
    <w:p>
      <w:pPr>
        <w:bidi w:val="0"/>
        <w:spacing w:line="360" w:lineRule="auto"/>
        <w:rPr>
          <w:rFonts w:hint="eastAsia"/>
          <w:sz w:val="24"/>
          <w:szCs w:val="24"/>
        </w:rPr>
      </w:pPr>
      <w:r>
        <w:rPr>
          <w:rFonts w:hint="eastAsia"/>
          <w:sz w:val="24"/>
          <w:szCs w:val="24"/>
        </w:rPr>
        <w:t>　　</w:t>
      </w:r>
      <w:r>
        <w:rPr>
          <w:rFonts w:hint="eastAsia"/>
          <w:b/>
          <w:bCs/>
          <w:sz w:val="24"/>
          <w:szCs w:val="24"/>
        </w:rPr>
        <w:t>三、把准则要求落实到教师管理具体工作中。</w:t>
      </w:r>
      <w:r>
        <w:rPr>
          <w:rFonts w:hint="eastAsia"/>
          <w:sz w:val="24"/>
          <w:szCs w:val="24"/>
        </w:rPr>
        <w:t>要把好教师入口关，在教师招聘、引进时组织开展准则的宣讲，确保每位新入职教师知准则、守底线。要将准则要求体现在教师聘用、聘任合同中，明确有关责任。要强化考核，在教师年度考核、职称评聘、推优评先、表彰奖励等工作中必须进行师德考核，实行师德失范“一票否决”。改进师德考核方式方法，避免形式化、随意化。完善师德考核指标体系，提高科学性、实效性。</w:t>
      </w:r>
    </w:p>
    <w:p>
      <w:pPr>
        <w:bidi w:val="0"/>
        <w:spacing w:line="360" w:lineRule="auto"/>
        <w:rPr>
          <w:rFonts w:hint="eastAsia"/>
          <w:sz w:val="24"/>
          <w:szCs w:val="24"/>
        </w:rPr>
      </w:pPr>
      <w:r>
        <w:rPr>
          <w:rFonts w:hint="eastAsia"/>
          <w:sz w:val="24"/>
          <w:szCs w:val="24"/>
        </w:rPr>
        <w:t>　　</w:t>
      </w:r>
      <w:r>
        <w:rPr>
          <w:rFonts w:hint="eastAsia"/>
          <w:b/>
          <w:bCs/>
          <w:sz w:val="24"/>
          <w:szCs w:val="24"/>
        </w:rPr>
        <w:t>四、以有力措施坚决查处师德违规行为。</w:t>
      </w:r>
      <w:r>
        <w:rPr>
          <w:rFonts w:hint="eastAsia"/>
          <w:sz w:val="24"/>
          <w:szCs w:val="24"/>
        </w:rPr>
        <w:t>各地各校要按照准则及相应的处理指导意见、处理办法要求，严格举报受理和违规查处。对于发生准则中禁止行为的，要态度坚决，一查到底，依法依规严肃惩处，绝不姑息。对于有虐待、猥亵、性骚扰等严重侵害学生行为的，一经查实，要撤销其所获荣誉、称号，追回相关奖金，依法依规撤销教师资格、解除教师职务、清除出教师队伍，同时还要录入全国教师管理信息系统，任何学校不得再聘任其从事教学、科研及管理等工作。涉嫌违法犯罪的要及时移送司法机关依法处理。要严格落实学校主体责任，建立师德建设责任追究机制，对师德违规行为监管不力、拒不处分、拖延处分或推诿隐瞒等失职失责问题，造成不良影响或严重后果的，要按照干部管理权限严肃追究责任。</w:t>
      </w:r>
    </w:p>
    <w:p>
      <w:pPr>
        <w:bidi w:val="0"/>
        <w:spacing w:line="360" w:lineRule="auto"/>
        <w:rPr>
          <w:rFonts w:hint="eastAsia"/>
          <w:sz w:val="24"/>
          <w:szCs w:val="24"/>
        </w:rPr>
      </w:pPr>
      <w:r>
        <w:rPr>
          <w:rFonts w:hint="eastAsia"/>
          <w:sz w:val="24"/>
          <w:szCs w:val="24"/>
        </w:rPr>
        <w:t>　　各地贯彻落实准则的情况，请及时报告教育部。教育部将适时对落实情况进行督查。</w:t>
      </w:r>
    </w:p>
    <w:p>
      <w:pPr>
        <w:bidi w:val="0"/>
        <w:spacing w:line="360" w:lineRule="auto"/>
        <w:rPr>
          <w:rFonts w:hint="eastAsia"/>
          <w:sz w:val="24"/>
          <w:szCs w:val="24"/>
        </w:rPr>
      </w:pPr>
      <w:r>
        <w:rPr>
          <w:rFonts w:hint="eastAsia"/>
          <w:sz w:val="24"/>
          <w:szCs w:val="24"/>
          <w:lang w:val="en-US" w:eastAsia="zh-CN"/>
        </w:rPr>
        <w:t xml:space="preserve">                                            </w:t>
      </w:r>
      <w:r>
        <w:rPr>
          <w:rFonts w:hint="eastAsia"/>
          <w:sz w:val="24"/>
          <w:szCs w:val="24"/>
        </w:rPr>
        <w:t>教育部</w:t>
      </w:r>
    </w:p>
    <w:p>
      <w:pPr>
        <w:bidi w:val="0"/>
        <w:spacing w:line="360" w:lineRule="auto"/>
        <w:ind w:firstLine="5760" w:firstLineChars="2400"/>
        <w:rPr>
          <w:rFonts w:hint="eastAsia"/>
          <w:sz w:val="24"/>
          <w:szCs w:val="24"/>
        </w:rPr>
      </w:pPr>
      <w:r>
        <w:rPr>
          <w:rFonts w:hint="eastAsia"/>
          <w:sz w:val="24"/>
          <w:szCs w:val="24"/>
        </w:rPr>
        <w:t>2018年11月8日</w:t>
      </w:r>
    </w:p>
    <w:p>
      <w:pPr>
        <w:widowControl/>
        <w:shd w:val="clear" w:color="auto" w:fill="FFFFFF"/>
        <w:spacing w:line="500" w:lineRule="exact"/>
        <w:ind w:firstLine="480" w:firstLineChars="200"/>
        <w:jc w:val="left"/>
        <w:rPr>
          <w:rFonts w:hint="eastAsia" w:ascii="宋体" w:hAnsi="宋体" w:eastAsia="宋体" w:cs="宋体"/>
          <w:kern w:val="0"/>
          <w:sz w:val="24"/>
          <w:szCs w:val="24"/>
        </w:rPr>
      </w:pP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一、坚定政治方向。坚持以习近平新时代中国特色社会主义思想为指导，拥护中国共产党的领导，贯彻党的教育方针；不得在教育教学活动中及其他场合有损害党中央权威、违背党的路线方针政策的言行。</w:t>
      </w:r>
    </w:p>
    <w:p>
      <w:pPr>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二、自觉爱国守法。忠于祖国，忠于人民，恪守宪法原则，遵守法律法规，依法履行教师职责；不得损害国家利益、社会公共利益，或违背社会公序良俗。</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三、传播优秀文化。带头践行社会主义核心价值观，弘扬真善美，传递正能量；不得通过课堂、论坛、讲座、信息网络及其他渠道发表、转发错误观点，或编造散布虚假信息、不良信息。</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四、潜心教书育人。落实立德树人根本任务，遵循教育规律和学生成长规律，因材施教，教学相长；不得违反教学纪律，敷衍教学，或擅自从事影响教育教学本职工作的兼职兼薪行为。</w:t>
      </w:r>
    </w:p>
    <w:p>
      <w:pPr>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五、关心爱护学生。严慈相济，诲人不倦，真心关爱学生，严格要求学生，做学生良师益友；不得要求学生从事与教学、科研、社会服务无关的事宜。</w:t>
      </w:r>
    </w:p>
    <w:p>
      <w:pPr>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六、坚持言行雅正。为人师表，以身作则，举止文明，作风正派，自重自爱；不得与学生发生任何不正当关系，严禁任何形式的猥亵、性骚扰行为。</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七、遵守学术规范。严谨治学，力戒浮躁，潜心问道，勇于探索，坚守学术良知，反对学术不端；不得抄袭剽窃、篡改侵吞他人学术成果，或滥用学术资源和学术影响。</w:t>
      </w:r>
    </w:p>
    <w:p>
      <w:pPr>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八、秉持公平诚信。坚持原则，处事公道，光明磊落，为人正直；不得在招生、考试、推优、保研、就业及绩效考核、岗位聘用、职称评聘、评优评奖等工作中徇私舞弊、弄虚作假。</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九、坚守廉洁自律。严于律己，清廉从教；不得索要、收受学生及家长财物，不得参加由学生及家长付费的宴请、旅游、娱乐休闲等活动，或利用家长资源谋取私利。</w:t>
      </w:r>
    </w:p>
    <w:p>
      <w:pPr>
        <w:widowControl/>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十、积极奉献社会。履行社会责任，贡献聪明才智，树立正确义利观；不得假公济私，擅自利用学校名义或校名、校徽、专利、场所等资源谋取个人利益。</w:t>
      </w:r>
    </w:p>
    <w:p>
      <w:pPr>
        <w:spacing w:line="500" w:lineRule="exact"/>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（2018年11月）</w:t>
      </w:r>
    </w:p>
    <w:p>
      <w:pPr>
        <w:spacing w:line="500" w:lineRule="exact"/>
        <w:ind w:firstLine="480" w:firstLineChars="200"/>
        <w:rPr>
          <w:rFonts w:ascii="宋体" w:hAnsi="宋体" w:eastAsia="宋体"/>
          <w:sz w:val="24"/>
          <w:szCs w:val="24"/>
        </w:rPr>
      </w:pPr>
    </w:p>
    <w:p>
      <w:pPr>
        <w:spacing w:line="500" w:lineRule="exact"/>
        <w:ind w:firstLine="480" w:firstLineChars="200"/>
        <w:rPr>
          <w:rFonts w:ascii="宋体" w:hAnsi="宋体" w:eastAsia="宋体"/>
          <w:sz w:val="24"/>
          <w:szCs w:val="24"/>
        </w:rPr>
      </w:pPr>
    </w:p>
    <w:p>
      <w:pPr>
        <w:spacing w:line="500" w:lineRule="exact"/>
        <w:ind w:firstLine="480" w:firstLineChars="200"/>
        <w:rPr>
          <w:rFonts w:ascii="宋体" w:hAnsi="宋体" w:eastAsia="宋体"/>
          <w:sz w:val="24"/>
          <w:szCs w:val="24"/>
        </w:rPr>
      </w:pPr>
    </w:p>
    <w:p>
      <w:pPr>
        <w:spacing w:line="500" w:lineRule="exact"/>
        <w:ind w:firstLine="480" w:firstLineChars="200"/>
        <w:rPr>
          <w:rFonts w:ascii="宋体" w:hAnsi="宋体" w:eastAsia="宋体"/>
          <w:sz w:val="24"/>
          <w:szCs w:val="24"/>
        </w:rPr>
      </w:pPr>
    </w:p>
    <w:p>
      <w:pPr>
        <w:spacing w:line="500" w:lineRule="exact"/>
        <w:rPr>
          <w:rFonts w:ascii="宋体" w:hAnsi="宋体" w:eastAsia="宋体"/>
          <w:sz w:val="24"/>
          <w:szCs w:val="24"/>
        </w:rPr>
      </w:pPr>
    </w:p>
    <w:p>
      <w:pPr>
        <w:pStyle w:val="3"/>
        <w:bidi w:val="0"/>
        <w:jc w:val="center"/>
        <w:rPr>
          <w:rFonts w:hint="eastAsia"/>
        </w:rPr>
      </w:pPr>
      <w:bookmarkStart w:id="6" w:name="_Toc12834"/>
      <w:r>
        <w:rPr>
          <w:rFonts w:hint="eastAsia"/>
        </w:rPr>
        <w:t>教育部关于高校教师师德失范行为处理的指导意见</w:t>
      </w:r>
      <w:r>
        <w:rPr>
          <w:rFonts w:hint="eastAsia"/>
        </w:rPr>
        <w:br w:type="textWrapping"/>
      </w:r>
      <w:r>
        <w:rPr>
          <w:rFonts w:hint="eastAsia"/>
        </w:rPr>
        <w:t>教师〔2018〕17号</w:t>
      </w:r>
      <w:bookmarkEnd w:id="6"/>
    </w:p>
    <w:p>
      <w:pPr>
        <w:shd w:val="clear" w:color="auto" w:fill="FFFFFF"/>
        <w:spacing w:line="500" w:lineRule="exact"/>
        <w:jc w:val="center"/>
        <w:rPr>
          <w:rFonts w:ascii="宋体" w:hAnsi="宋体" w:eastAsia="宋体" w:cs="宋体"/>
          <w:kern w:val="0"/>
          <w:sz w:val="24"/>
          <w:szCs w:val="24"/>
        </w:rPr>
      </w:pPr>
    </w:p>
    <w:p>
      <w:pPr>
        <w:shd w:val="clear" w:color="auto" w:fill="FFFFFF"/>
        <w:spacing w:line="500" w:lineRule="exact"/>
        <w:jc w:val="left"/>
        <w:rPr>
          <w:rFonts w:ascii="宋体" w:hAnsi="宋体" w:eastAsia="宋体" w:cs="宋体"/>
          <w:kern w:val="0"/>
          <w:sz w:val="24"/>
          <w:szCs w:val="24"/>
        </w:rPr>
      </w:pPr>
      <w:r>
        <w:rPr>
          <w:rFonts w:hint="eastAsia" w:ascii="宋体" w:hAnsi="宋体" w:eastAsia="宋体" w:cs="宋体"/>
          <w:kern w:val="0"/>
          <w:sz w:val="24"/>
          <w:szCs w:val="24"/>
        </w:rPr>
        <w:t>各省、自治区、直辖市教育厅（教委），新疆生产建设兵团教育局，有关部门（单位）教育司（局），部属各高等学校、部省合建各高等学校：</w:t>
      </w:r>
    </w:p>
    <w:p>
      <w:pPr>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为进一步规范高校教师履职履责行为，落实立德树人根本任务，弘扬新时代高校教师道德风尚，努力建设有理想信念、有道德情操、有扎实学识、有仁爱之心的高校教师队伍，现就教师违反《高等学校教师职业道德规范》《教育部关于建立健全高校师德建设长效机制的意见》和《新时代高校教师职业行为十项准则》等规定，发生师德失范行为的处理提出如下指导意见。</w:t>
      </w:r>
    </w:p>
    <w:p>
      <w:pPr>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一、各高校要严格落实师德建设主体责任，建立完善党委统一领导、党政齐抓共管、牵头部门明确、院（系）具体落实、教师自我约束的工作机制。党委书记和校长抓师德同责，是师德建设第一责任人。院（系）行政主要负责人对本单位师德建设负直接领导责任，院（系）党组织主要负责人也负有直接领导责任。</w:t>
      </w:r>
    </w:p>
    <w:p>
      <w:pPr>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二、高校教师要自觉加强师德修养，严格遵守师德规范，严以律己，为人师表，把教书育人和自我修养结合起来，坚持以德立身、以德立学、以德施教、以德育德。发生师德失范行为，本人要承担相应责任。</w:t>
      </w:r>
    </w:p>
    <w:p>
      <w:pPr>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三、对高校教师师德失范行为实行“一票否决”。高校教师出现违反师德行为的，根据情节轻重，给予相应处理或处分。情节较轻的，给予批评教育、诫勉谈话、责令检查、通报批评，以及取消其在评奖评优、职务晋升、职称评定、岗位聘用、工资晋级、干部选任、申报人才计划、申报科研项目等方面的资格。担任研究生导师的，还应采取限制招生名额、停止招生资格直至取消导师资格的处理。以上取消相关资格处理的执行期限不得少于24个月。情节较重应当给予处分的，还应根据《事业单位工作人员处分暂行规定》给予行政处分，包括警告、记过、降低岗位等级或撤职、开除，需要解除聘用合同的，按照《事业单位人事管理条例》相关规定进行处理。情节严重、影响恶劣的，应当依据《教师资格条例》报请主管教育部门撤销其教师资格。是中共党员的，同时给予党纪处分。涉嫌违法犯罪的，及时移送司法机关依法处理。</w:t>
      </w:r>
    </w:p>
    <w:p>
      <w:pPr>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四、对师德失范行为的处理，应坚持公平公正、教育与惩处相结合的原则，做到事实清楚、证据确凿、定性准确、处理适当、程序合法、手续完备。</w:t>
      </w:r>
    </w:p>
    <w:p>
      <w:pPr>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五、高校要建立健全师德失范行为受理与调查处理机制，指定或设立专门组织负责，明确受理、调查、认定、处理、复核、监督等处理程序。在教师师德失范行为调查过程中，应听取教师本人的陈述和申辩，同时当事各方均不应公开调查的有关内容。教师对处理决定不服的，按照国家有关规定提出复核、申诉。对高校教师的处理，在期满后根据悔改表现予以延期或解除，处理决定和处理解除决定都应完整存入个人人事档案。</w:t>
      </w:r>
    </w:p>
    <w:p>
      <w:pPr>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六、高校师德师风建设要坚持权责对等、分级负责、层层落实、失责必问、问责必严的原则。对于相关单位和责任人不履行或不正确履行职责，有下列情形之一的，根据职责权限和责任划分进行问责：</w:t>
      </w:r>
    </w:p>
    <w:p>
      <w:pPr>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（一）师德师风制度建设、日常教育监督、舆论宣传、预防工作不到位；</w:t>
      </w:r>
    </w:p>
    <w:p>
      <w:pPr>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（二）师德失范问题排查发现不及时；</w:t>
      </w:r>
    </w:p>
    <w:p>
      <w:pPr>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（三）对已发现的师德失范行为处置不力、方式不当；</w:t>
      </w:r>
    </w:p>
    <w:p>
      <w:pPr>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（四）已作出的师德失范行为处理决定落实不到位，师德失范行为整改不彻底；</w:t>
      </w:r>
    </w:p>
    <w:p>
      <w:pPr>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（五）多次出现师德失范问题或因师德失范行为引起不良社会影响；</w:t>
      </w:r>
    </w:p>
    <w:p>
      <w:pPr>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（六）其他应当问责的失职失责情形。</w:t>
      </w:r>
    </w:p>
    <w:p>
      <w:pPr>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七、教师出现师德失范问题，所在院（系）行政主要负责人和党组织主要负责人需向学校分别做出检讨，由学校依据有关规定视情节轻重采取约谈、诫勉谈话、通报批评、纪律处分和组织处理等方式进行问责。</w:t>
      </w:r>
    </w:p>
    <w:p>
      <w:pPr>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八、教师出现师德失范问题，学校需向上级主管部门做出说明，并引以为戒，进行自查自纠与落实整改。如有学校反复出现师德失范问题，分管校领导应向学校做出检讨，学校应在上级主管部门督导下进行整改。</w:t>
      </w:r>
    </w:p>
    <w:p>
      <w:pPr>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九、各地各校应当依据本意见制定高校教师师德失范行为负面清单及处理办法，并报上级主管部门备案。</w:t>
      </w:r>
    </w:p>
    <w:p>
      <w:pPr>
        <w:shd w:val="clear" w:color="auto" w:fill="FFFFFF"/>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十、民办高校的劳动人事管理执行《中华人民共和国劳动合同法》规定，对教师师德失范行为的处理，遵照本指导意见执行。　</w:t>
      </w:r>
    </w:p>
    <w:p>
      <w:pPr>
        <w:shd w:val="clear" w:color="auto" w:fill="FFFFFF"/>
        <w:spacing w:line="500" w:lineRule="exact"/>
        <w:ind w:firstLine="480" w:firstLineChars="200"/>
        <w:jc w:val="left"/>
        <w:rPr>
          <w:rFonts w:hint="eastAsia" w:ascii="宋体" w:hAnsi="宋体" w:eastAsia="宋体" w:cs="宋体"/>
          <w:kern w:val="0"/>
          <w:sz w:val="24"/>
          <w:szCs w:val="24"/>
        </w:rPr>
      </w:pPr>
    </w:p>
    <w:p>
      <w:pPr>
        <w:shd w:val="clear" w:color="auto" w:fill="FFFFFF"/>
        <w:spacing w:line="500" w:lineRule="exact"/>
        <w:ind w:firstLine="4560" w:firstLineChars="1900"/>
        <w:jc w:val="left"/>
        <w:rPr>
          <w:rFonts w:ascii="宋体" w:hAnsi="宋体" w:eastAsia="宋体" w:cs="宋体"/>
          <w:kern w:val="0"/>
          <w:sz w:val="24"/>
          <w:szCs w:val="24"/>
        </w:rPr>
      </w:pPr>
      <w:r>
        <w:rPr>
          <w:rFonts w:hint="eastAsia" w:ascii="宋体" w:hAnsi="宋体" w:eastAsia="宋体" w:cs="宋体"/>
          <w:kern w:val="0"/>
          <w:sz w:val="24"/>
          <w:szCs w:val="24"/>
        </w:rPr>
        <w:t>教育部</w:t>
      </w:r>
    </w:p>
    <w:p>
      <w:pPr>
        <w:shd w:val="clear" w:color="auto" w:fill="FFFFFF"/>
        <w:spacing w:line="500" w:lineRule="exact"/>
        <w:ind w:firstLine="4080" w:firstLineChars="1700"/>
        <w:jc w:val="left"/>
        <w:rPr>
          <w:rFonts w:ascii="宋体" w:hAnsi="宋体" w:eastAsia="宋体" w:cs="宋体"/>
          <w:kern w:val="0"/>
          <w:sz w:val="24"/>
          <w:szCs w:val="24"/>
        </w:rPr>
      </w:pPr>
      <w:r>
        <w:rPr>
          <w:rFonts w:hint="eastAsia" w:ascii="宋体" w:hAnsi="宋体" w:eastAsia="宋体" w:cs="宋体"/>
          <w:kern w:val="0"/>
          <w:sz w:val="24"/>
          <w:szCs w:val="24"/>
        </w:rPr>
        <w:t>2018年11月8日</w:t>
      </w: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pStyle w:val="3"/>
        <w:bidi w:val="0"/>
        <w:jc w:val="center"/>
        <w:rPr>
          <w:rFonts w:hint="eastAsia"/>
        </w:rPr>
      </w:pPr>
      <w:bookmarkStart w:id="7" w:name="_Toc29933"/>
      <w:r>
        <w:rPr>
          <w:rFonts w:hint="eastAsia"/>
        </w:rPr>
        <w:t>淮北理工学院</w:t>
      </w:r>
      <w:r>
        <w:rPr>
          <w:rFonts w:hint="eastAsia"/>
          <w:lang w:eastAsia="zh-CN"/>
        </w:rPr>
        <w:t>教师</w:t>
      </w:r>
      <w:r>
        <w:rPr>
          <w:rFonts w:hint="eastAsia"/>
        </w:rPr>
        <w:t>师德失范行为处理办法</w:t>
      </w:r>
      <w:bookmarkEnd w:id="7"/>
    </w:p>
    <w:p>
      <w:pPr>
        <w:bidi w:val="0"/>
        <w:jc w:val="center"/>
        <w:rPr>
          <w:rFonts w:hint="eastAsia"/>
          <w:b/>
          <w:bCs/>
          <w:sz w:val="32"/>
          <w:szCs w:val="36"/>
        </w:rPr>
      </w:pPr>
      <w:r>
        <w:rPr>
          <w:rFonts w:hint="eastAsia"/>
          <w:b/>
          <w:bCs/>
          <w:sz w:val="32"/>
          <w:szCs w:val="36"/>
        </w:rPr>
        <w:t>第一章  总 则</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第一条 为进一步加强师德建设，规范我校</w:t>
      </w:r>
      <w:r>
        <w:rPr>
          <w:rFonts w:hint="eastAsia" w:ascii="宋体" w:hAnsi="宋体" w:eastAsia="宋体" w:cs="宋体"/>
          <w:bCs/>
          <w:color w:val="000000" w:themeColor="text1"/>
          <w:kern w:val="0"/>
          <w:sz w:val="24"/>
          <w:szCs w:val="24"/>
          <w:lang w:eastAsia="zh-CN"/>
          <w14:textFill>
            <w14:solidFill>
              <w14:schemeClr w14:val="tx1"/>
            </w14:solidFill>
          </w14:textFill>
        </w:rPr>
        <w:t>教师</w:t>
      </w:r>
      <w:r>
        <w:rPr>
          <w:rFonts w:hint="eastAsia" w:ascii="宋体" w:hAnsi="宋体" w:eastAsia="宋体" w:cs="宋体"/>
          <w:bCs/>
          <w:color w:val="000000" w:themeColor="text1"/>
          <w:kern w:val="0"/>
          <w:sz w:val="24"/>
          <w:szCs w:val="24"/>
          <w14:textFill>
            <w14:solidFill>
              <w14:schemeClr w14:val="tx1"/>
            </w14:solidFill>
          </w14:textFill>
        </w:rPr>
        <w:t>职业行为，落实立德</w:t>
      </w:r>
      <w:r>
        <w:rPr>
          <w:rFonts w:hint="eastAsia" w:ascii="宋体" w:hAnsi="宋体" w:eastAsia="宋体" w:cs="宋体"/>
          <w:bCs/>
          <w:color w:val="000000" w:themeColor="text1"/>
          <w:kern w:val="0"/>
          <w:sz w:val="24"/>
          <w:szCs w:val="24"/>
          <w:lang w:val="en-US" w:eastAsia="zh-CN"/>
          <w14:textFill>
            <w14:solidFill>
              <w14:schemeClr w14:val="tx1"/>
            </w14:solidFill>
          </w14:textFill>
        </w:rPr>
        <w:t>树人</w:t>
      </w:r>
      <w:r>
        <w:rPr>
          <w:rFonts w:hint="eastAsia" w:ascii="宋体" w:hAnsi="宋体" w:eastAsia="宋体" w:cs="宋体"/>
          <w:bCs/>
          <w:color w:val="000000" w:themeColor="text1"/>
          <w:kern w:val="0"/>
          <w:sz w:val="24"/>
          <w:szCs w:val="24"/>
          <w14:textFill>
            <w14:solidFill>
              <w14:schemeClr w14:val="tx1"/>
            </w14:solidFill>
          </w14:textFill>
        </w:rPr>
        <w:t>根本任务，</w:t>
      </w:r>
      <w:r>
        <w:rPr>
          <w:rFonts w:hint="eastAsia" w:ascii="宋体" w:hAnsi="宋体" w:eastAsia="宋体" w:cs="宋体"/>
          <w:color w:val="000000" w:themeColor="text1"/>
          <w:kern w:val="0"/>
          <w:sz w:val="24"/>
          <w:szCs w:val="24"/>
          <w14:textFill>
            <w14:solidFill>
              <w14:schemeClr w14:val="tx1"/>
            </w14:solidFill>
          </w14:textFill>
        </w:rPr>
        <w:t>维护学校正常管理秩序，依据《中华人民共和国教师法》《中华人民共和国高等教育法》《中华人民共和国劳动合同法》《关于加强和改进新时代师德师风建设的意见》《新时代高校教师职业行为十项准则》《关于高校教师师德失范行为处理的指导意见》《安徽省高等学校教师师德失范行为处理办法（试行）》等法律法规</w:t>
      </w:r>
      <w:r>
        <w:rPr>
          <w:rFonts w:hint="eastAsia" w:ascii="宋体" w:hAnsi="宋体" w:eastAsia="宋体" w:cs="宋体"/>
          <w:color w:val="000000" w:themeColor="text1"/>
          <w:kern w:val="0"/>
          <w:sz w:val="24"/>
          <w:szCs w:val="24"/>
          <w:lang w:val="en-US" w:eastAsia="zh-CN"/>
          <w14:textFill>
            <w14:solidFill>
              <w14:schemeClr w14:val="tx1"/>
            </w14:solidFill>
          </w14:textFill>
        </w:rPr>
        <w:t>文件</w:t>
      </w:r>
      <w:r>
        <w:rPr>
          <w:rFonts w:hint="eastAsia" w:ascii="宋体" w:hAnsi="宋体" w:eastAsia="宋体" w:cs="宋体"/>
          <w:color w:val="000000" w:themeColor="text1"/>
          <w:kern w:val="0"/>
          <w:sz w:val="24"/>
          <w:szCs w:val="24"/>
          <w14:textFill>
            <w14:solidFill>
              <w14:schemeClr w14:val="tx1"/>
            </w14:solidFill>
          </w14:textFill>
        </w:rPr>
        <w:t>和我院有关规章制度，</w:t>
      </w:r>
      <w:r>
        <w:rPr>
          <w:rFonts w:hint="eastAsia" w:ascii="宋体" w:hAnsi="宋体" w:eastAsia="宋体" w:cs="宋体"/>
          <w:color w:val="000000" w:themeColor="text1"/>
          <w:kern w:val="0"/>
          <w:sz w:val="24"/>
          <w:szCs w:val="24"/>
          <w:lang w:val="en-US" w:eastAsia="zh-CN"/>
          <w14:textFill>
            <w14:solidFill>
              <w14:schemeClr w14:val="tx1"/>
            </w14:solidFill>
          </w14:textFill>
        </w:rPr>
        <w:t>参照</w:t>
      </w:r>
      <w:r>
        <w:rPr>
          <w:rFonts w:hint="eastAsia" w:ascii="宋体" w:hAnsi="宋体" w:eastAsia="宋体" w:cs="宋体"/>
          <w:color w:val="000000" w:themeColor="text1"/>
          <w:kern w:val="0"/>
          <w:sz w:val="24"/>
          <w:szCs w:val="24"/>
          <w14:textFill>
            <w14:solidFill>
              <w14:schemeClr w14:val="tx1"/>
            </w14:solidFill>
          </w14:textFill>
        </w:rPr>
        <w:t>《事业单位工作人员处分暂行规定》结合我校实际，制定本办法。</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第二条 本办法所称师德失范行为，是指</w:t>
      </w:r>
      <w:r>
        <w:rPr>
          <w:rFonts w:hint="eastAsia" w:ascii="宋体" w:hAnsi="宋体" w:eastAsia="宋体" w:cs="宋体"/>
          <w:bCs/>
          <w:color w:val="000000" w:themeColor="text1"/>
          <w:kern w:val="0"/>
          <w:sz w:val="24"/>
          <w:szCs w:val="24"/>
          <w:lang w:val="en-US" w:eastAsia="zh-CN"/>
          <w14:textFill>
            <w14:solidFill>
              <w14:schemeClr w14:val="tx1"/>
            </w14:solidFill>
          </w14:textFill>
        </w:rPr>
        <w:t>我校教职工</w:t>
      </w:r>
      <w:r>
        <w:rPr>
          <w:rFonts w:hint="eastAsia" w:ascii="宋体" w:hAnsi="宋体" w:eastAsia="宋体" w:cs="宋体"/>
          <w:bCs/>
          <w:color w:val="000000" w:themeColor="text1"/>
          <w:kern w:val="0"/>
          <w:sz w:val="24"/>
          <w:szCs w:val="24"/>
          <w14:textFill>
            <w14:solidFill>
              <w14:schemeClr w14:val="tx1"/>
            </w14:solidFill>
          </w14:textFill>
        </w:rPr>
        <w:t>违反</w:t>
      </w:r>
      <w:r>
        <w:rPr>
          <w:rFonts w:hint="eastAsia" w:ascii="宋体" w:hAnsi="宋体" w:eastAsia="宋体" w:cs="宋体"/>
          <w:bCs/>
          <w:color w:val="000000" w:themeColor="text1"/>
          <w:kern w:val="0"/>
          <w:sz w:val="24"/>
          <w:szCs w:val="24"/>
          <w:lang w:val="en-US" w:eastAsia="zh-CN"/>
          <w14:textFill>
            <w14:solidFill>
              <w14:schemeClr w14:val="tx1"/>
            </w14:solidFill>
          </w14:textFill>
        </w:rPr>
        <w:t>高等学校教师</w:t>
      </w:r>
      <w:r>
        <w:rPr>
          <w:rFonts w:hint="eastAsia" w:ascii="宋体" w:hAnsi="宋体" w:eastAsia="宋体" w:cs="宋体"/>
          <w:bCs/>
          <w:color w:val="000000" w:themeColor="text1"/>
          <w:kern w:val="0"/>
          <w:sz w:val="24"/>
          <w:szCs w:val="24"/>
          <w14:textFill>
            <w14:solidFill>
              <w14:schemeClr w14:val="tx1"/>
            </w14:solidFill>
          </w14:textFill>
        </w:rPr>
        <w:t>职业道德规范和行为准则</w:t>
      </w:r>
      <w:r>
        <w:rPr>
          <w:rFonts w:hint="eastAsia" w:ascii="宋体" w:hAnsi="宋体" w:eastAsia="宋体" w:cs="宋体"/>
          <w:bCs/>
          <w:color w:val="000000" w:themeColor="text1"/>
          <w:kern w:val="0"/>
          <w:sz w:val="24"/>
          <w:szCs w:val="24"/>
          <w:lang w:eastAsia="zh-CN"/>
          <w14:textFill>
            <w14:solidFill>
              <w14:schemeClr w14:val="tx1"/>
            </w14:solidFill>
          </w14:textFill>
        </w:rPr>
        <w:t>，</w:t>
      </w:r>
      <w:r>
        <w:rPr>
          <w:rFonts w:hint="eastAsia" w:ascii="宋体" w:hAnsi="宋体" w:eastAsia="宋体" w:cs="宋体"/>
          <w:bCs/>
          <w:color w:val="000000" w:themeColor="text1"/>
          <w:kern w:val="0"/>
          <w:sz w:val="24"/>
          <w:szCs w:val="24"/>
          <w14:textFill>
            <w14:solidFill>
              <w14:schemeClr w14:val="tx1"/>
            </w14:solidFill>
          </w14:textFill>
        </w:rPr>
        <w:t>应当承担相应责任的行为。</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 xml:space="preserve"> 第三条 师德师风建设工作，应把师德师风作为评价教师队伍素质的第一标准，把师德师风建设要求贯穿教师管理全过程，健全制度机制，强化管理监督，加大惩处力度，引导广大教师努力成为“四有”好老师。</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第四条 师德师风建设坚持权责对等、分级负责、层层落实、失责必问、问责必严的组织原则。</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 xml:space="preserve">第五条 </w:t>
      </w:r>
      <w:r>
        <w:rPr>
          <w:rFonts w:hint="eastAsia" w:ascii="宋体" w:hAnsi="宋体" w:eastAsia="宋体" w:cs="宋体"/>
          <w:color w:val="000000" w:themeColor="text1"/>
          <w:kern w:val="0"/>
          <w:sz w:val="24"/>
          <w:szCs w:val="24"/>
          <w:lang w:val="en-US" w:eastAsia="zh-CN"/>
          <w14:textFill>
            <w14:solidFill>
              <w14:schemeClr w14:val="tx1"/>
            </w14:solidFill>
          </w14:textFill>
        </w:rPr>
        <w:t>教职工</w:t>
      </w:r>
      <w:r>
        <w:rPr>
          <w:rFonts w:hint="eastAsia" w:ascii="宋体" w:hAnsi="宋体" w:eastAsia="宋体" w:cs="宋体"/>
          <w:color w:val="000000" w:themeColor="text1"/>
          <w:kern w:val="0"/>
          <w:sz w:val="24"/>
          <w:szCs w:val="24"/>
          <w14:textFill>
            <w14:solidFill>
              <w14:schemeClr w14:val="tx1"/>
            </w14:solidFill>
          </w14:textFill>
        </w:rPr>
        <w:t>出现师德失范行为或违纪行为，依照本办法进行处理、处分，并遵循下列原则：</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2"/>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（一）教育与惩处相结合；</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2"/>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（二）处分的轻重与师德失范或违纪行为的性质、情节、危害程度相适应；</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2"/>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（三）处分程序应当事实清楚、证据确凿、程序合法、手续完备。</w:t>
      </w:r>
    </w:p>
    <w:p>
      <w:pPr>
        <w:bidi w:val="0"/>
        <w:jc w:val="center"/>
        <w:rPr>
          <w:rFonts w:hint="eastAsia"/>
          <w:b/>
          <w:bCs/>
          <w:sz w:val="32"/>
          <w:szCs w:val="36"/>
        </w:rPr>
      </w:pPr>
      <w:r>
        <w:rPr>
          <w:rFonts w:hint="eastAsia"/>
          <w:b/>
          <w:bCs/>
          <w:sz w:val="32"/>
          <w:szCs w:val="36"/>
        </w:rPr>
        <w:t>第二章  师德失范行为</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 xml:space="preserve">第六条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有下列师德失范行为之一的，依照行为性质、情节轻重及后果的严重程度分别给予相应的处分。</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（一）散布有损国家声誉、违背党的路线方针政策的言论，煽动、组织聚众闹事，破坏学校和社会管理秩序的；</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（二）通过课堂、论坛、讲座、信息网络及其他渠道发表、转发错误观点，或编造散布虚假、不良信息的；</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（三）不遵纪守法，违反学校规章制度，不服从学校管理，致使国家、社会或者学校利益、名誉受损；利用各种方式恐吓、威胁、</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骚扰</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他人，干扰他人正常工作、生活；参与赌博、吸食、注射毒品、卖淫、嫖娼等活动的；</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（四）擅自改变学校决定或拒不执行学校决定，不服从学校的工作安排的；</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（五）</w: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t>违反教学纪律，擅自调课，敷衍教学，考试不改卷、乱改卷、无考卷乱给分，</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故意不完成教育教学任务给教育教学工作造成损失，</w: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t>或擅自从事影响教育教学本职工作的兼职兼薪行为的；</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（六）在科研工作中弄虚作假、抄袭剽窃、篡改侵吞他人学术成果，违规使用科研经费以及滥用学术资源和学术影响的；</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（七）讽刺、挖苦、歧视学生，体罚或变相体罚，侮辱学生，在学生或教师中散播不利于学生成长和学校管理言论的；</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（八）收取学生或家长的礼品、礼金、有价证券、支付凭证等财物，</w: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t>参加由学生及家长付费的宴请、旅游、娱乐休闲等活动，或利用家长资源谋取私利</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的；</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（九）与学生发生不正当关系，对学生有猥亵、性骚扰行为的；</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（十）以各种理由擅自收取学生费用，强制学生统一购买学习用品或由老师统一代购学习用品的；</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（十一）要求学生从事与教学、科研、社会服务无关活动的；</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（十二）</w: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t>在招生、考试、学生推优、保研、入党、评定奖学金、就业及绩效考核、岗位聘用、职称评聘、评优评奖等工作中徇私舞弊、弄虚作假的；</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（十三）怠于履行职务或者不正确履行职务，违反工作规程和必要程序，发生事故，给学校或他人造成损失的；</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（十四）违反财经纪律，挥霍浪费国家、学校资财；或故意破坏、损毁校园广播电视、电话、网络及其他公共设施的；</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（十五）</w: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t>假公济私，擅自利用学校名义或校名、校徽、专利、场所等资源谋取个人利益的；</w:t>
      </w:r>
    </w:p>
    <w:p>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（十六）经常迟到、早退，不能完成工作任务，不能履行岗位职责；不按规定办理请假手续，无故缺勤；或无理取闹、打架斗殴，酗酒闹事、恐吓威胁单位领导，影响学校正常工作秩序的；</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（十七）对批评、检举、控告进行阻挠、压制，造成严重后果的；</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（十八）擅自更改学生考试成绩的；</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（十九）其他违反政治纪律、职业道德、工作纪律的行为。</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hAnsi="宋体" w:eastAsia="仿宋_GB2312"/>
          <w:color w:val="000000" w:themeColor="text1"/>
          <w:kern w:val="0"/>
          <w:sz w:val="32"/>
          <w:szCs w:val="32"/>
          <w14:textFill>
            <w14:solidFill>
              <w14:schemeClr w14:val="tx1"/>
            </w14:solidFill>
          </w14:textFill>
        </w:rPr>
      </w:pPr>
    </w:p>
    <w:p>
      <w:pPr>
        <w:bidi w:val="0"/>
        <w:jc w:val="center"/>
        <w:rPr>
          <w:rFonts w:hint="eastAsia" w:ascii="宋体" w:hAnsi="宋体" w:eastAsia="宋体" w:cs="宋体"/>
          <w:b/>
          <w:bCs/>
          <w:color w:val="000000" w:themeColor="text1"/>
          <w:kern w:val="0"/>
          <w:szCs w:val="24"/>
          <w14:textFill>
            <w14:solidFill>
              <w14:schemeClr w14:val="tx1"/>
            </w14:solidFill>
          </w14:textFill>
        </w:rPr>
      </w:pPr>
      <w:r>
        <w:rPr>
          <w:rFonts w:hint="eastAsia"/>
          <w:b/>
          <w:bCs/>
          <w:sz w:val="32"/>
          <w:szCs w:val="36"/>
        </w:rPr>
        <w:t>第三章  师德失范行为人所在单位权责</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 xml:space="preserve">第七条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各学院（教学部）（以下简称各单位）</w:t>
      </w:r>
      <w:r>
        <w:rPr>
          <w:rFonts w:hint="eastAsia" w:asciiTheme="minorEastAsia" w:hAnsiTheme="minorEastAsia" w:eastAsiaTheme="minorEastAsia" w:cstheme="minorEastAsia"/>
          <w:color w:val="000000" w:themeColor="text1"/>
          <w:kern w:val="0"/>
          <w:sz w:val="24"/>
          <w:szCs w:val="24"/>
          <w:u w:val="none"/>
          <w14:textFill>
            <w14:solidFill>
              <w14:schemeClr w14:val="tx1"/>
            </w14:solidFill>
          </w14:textFill>
        </w:rPr>
        <w:t>党组织主要负责人及行政主要负责人</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对本单位师德建设负直接领导责任。</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 xml:space="preserve">第八条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各单位发现本单位</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教职工</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存在本办法所列师德失范行为或违纪行为，应及时采取措施予以制止，情节较轻的，给予批评教育、诫勉谈话、责令检查、通报批评；认为需要给予行政处分的，在初步调查后向学</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校</w:t>
      </w:r>
      <w:r>
        <w:rPr>
          <w:rFonts w:hint="eastAsia" w:asciiTheme="minorEastAsia" w:hAnsiTheme="minorEastAsia" w:eastAsiaTheme="minorEastAsia" w:cstheme="minorEastAsia"/>
          <w:color w:val="000000" w:themeColor="text1"/>
          <w:kern w:val="0"/>
          <w:sz w:val="24"/>
          <w:szCs w:val="24"/>
          <w:u w:val="none"/>
          <w14:textFill>
            <w14:solidFill>
              <w14:schemeClr w14:val="tx1"/>
            </w14:solidFill>
          </w14:textFill>
        </w:rPr>
        <w:t>监察</w:t>
      </w:r>
      <w:r>
        <w:rPr>
          <w:rFonts w:hint="eastAsia" w:asciiTheme="minorEastAsia" w:hAnsiTheme="minorEastAsia" w:eastAsiaTheme="minorEastAsia" w:cstheme="minorEastAsia"/>
          <w:color w:val="000000" w:themeColor="text1"/>
          <w:kern w:val="0"/>
          <w:sz w:val="24"/>
          <w:szCs w:val="24"/>
          <w:u w:val="none"/>
          <w:lang w:val="en-US" w:eastAsia="zh-CN"/>
          <w14:textFill>
            <w14:solidFill>
              <w14:schemeClr w14:val="tx1"/>
            </w14:solidFill>
          </w14:textFill>
        </w:rPr>
        <w:t>审计处</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报告。</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 xml:space="preserve">第九条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出现下列失职行为之一的，对师德建设直接责任人进行问责：</w:t>
      </w:r>
    </w:p>
    <w:p>
      <w:pPr>
        <w:keepNext w:val="0"/>
        <w:keepLines w:val="0"/>
        <w:pageBreakBefore w:val="0"/>
        <w:shd w:val="clear" w:color="auto" w:fill="FFFFFF"/>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（一）师德失范问题排查发现不及时；</w:t>
      </w:r>
    </w:p>
    <w:p>
      <w:pPr>
        <w:keepNext w:val="0"/>
        <w:keepLines w:val="0"/>
        <w:pageBreakBefore w:val="0"/>
        <w:shd w:val="clear" w:color="auto" w:fill="FFFFFF"/>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（二）对已发现的师德失范行为处置不力、方式不当；</w:t>
      </w:r>
    </w:p>
    <w:p>
      <w:pPr>
        <w:keepNext w:val="0"/>
        <w:keepLines w:val="0"/>
        <w:pageBreakBefore w:val="0"/>
        <w:shd w:val="clear" w:color="auto" w:fill="FFFFFF"/>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（三）发现严重的师德失范行为，不及时向学</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校</w:t>
      </w:r>
      <w:r>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t>监察室</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报告；</w:t>
      </w:r>
    </w:p>
    <w:p>
      <w:pPr>
        <w:keepNext w:val="0"/>
        <w:keepLines w:val="0"/>
        <w:pageBreakBefore w:val="0"/>
        <w:shd w:val="clear" w:color="auto" w:fill="FFFFFF"/>
        <w:kinsoku/>
        <w:wordWrap/>
        <w:overflowPunct/>
        <w:topLinePunct w:val="0"/>
        <w:autoSpaceDE/>
        <w:autoSpaceDN/>
        <w:bidi w:val="0"/>
        <w:adjustRightInd/>
        <w:snapToGrid/>
        <w:spacing w:line="500" w:lineRule="exact"/>
        <w:ind w:firstLine="465"/>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（四）本单位多次出现师德失范问题或因师德失范行为引起不良社会影响；</w:t>
      </w:r>
    </w:p>
    <w:p>
      <w:pPr>
        <w:keepNext w:val="0"/>
        <w:keepLines w:val="0"/>
        <w:pageBreakBefore w:val="0"/>
        <w:shd w:val="clear" w:color="auto" w:fill="FFFFFF"/>
        <w:kinsoku/>
        <w:wordWrap/>
        <w:overflowPunct/>
        <w:topLinePunct w:val="0"/>
        <w:autoSpaceDE/>
        <w:autoSpaceDN/>
        <w:bidi w:val="0"/>
        <w:adjustRightInd/>
        <w:snapToGrid/>
        <w:spacing w:line="500" w:lineRule="exact"/>
        <w:ind w:firstLine="465"/>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（五）其他应当问责的失职失责情形。</w:t>
      </w:r>
    </w:p>
    <w:p>
      <w:pPr>
        <w:keepNext w:val="0"/>
        <w:keepLines w:val="0"/>
        <w:pageBreakBefore w:val="0"/>
        <w:shd w:val="clear" w:color="auto" w:fill="FFFFFF"/>
        <w:kinsoku/>
        <w:wordWrap/>
        <w:overflowPunct/>
        <w:topLinePunct w:val="0"/>
        <w:autoSpaceDE/>
        <w:autoSpaceDN/>
        <w:bidi w:val="0"/>
        <w:adjustRightInd/>
        <w:snapToGrid/>
        <w:spacing w:line="500" w:lineRule="exact"/>
        <w:ind w:firstLine="588" w:firstLineChars="245"/>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第十条 各单位</w:t>
      </w:r>
      <w:r>
        <w:rPr>
          <w:rFonts w:hint="eastAsia" w:asciiTheme="minorEastAsia" w:hAnsiTheme="minorEastAsia" w:eastAsiaTheme="minorEastAsia" w:cstheme="minorEastAsia"/>
          <w:bCs/>
          <w:color w:val="000000" w:themeColor="text1"/>
          <w:kern w:val="0"/>
          <w:sz w:val="24"/>
          <w:szCs w:val="24"/>
          <w:lang w:val="en-US" w:eastAsia="zh-CN"/>
          <w14:textFill>
            <w14:solidFill>
              <w14:schemeClr w14:val="tx1"/>
            </w14:solidFill>
          </w14:textFill>
        </w:rPr>
        <w:t>教职工</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出现本办法第四条所列行为的，单位党组织主要负责人和行政主要负责人需向学校分别做出检讨，由学校视情节轻重采取约谈、诫勉谈话、通报批评、纪律处分和组织处理等方式进行问责。</w:t>
      </w:r>
    </w:p>
    <w:p>
      <w:pPr>
        <w:keepNext w:val="0"/>
        <w:keepLines w:val="0"/>
        <w:pageBreakBefore w:val="0"/>
        <w:shd w:val="clear" w:color="auto" w:fill="FFFFFF"/>
        <w:kinsoku/>
        <w:wordWrap/>
        <w:overflowPunct/>
        <w:topLinePunct w:val="0"/>
        <w:autoSpaceDE/>
        <w:autoSpaceDN/>
        <w:bidi w:val="0"/>
        <w:adjustRightInd/>
        <w:snapToGrid/>
        <w:spacing w:line="500" w:lineRule="exact"/>
        <w:ind w:firstLine="784" w:firstLineChars="245"/>
        <w:textAlignment w:val="auto"/>
        <w:rPr>
          <w:rFonts w:ascii="仿宋_GB2312" w:hAnsi="宋体" w:eastAsia="仿宋_GB2312"/>
          <w:color w:val="000000" w:themeColor="text1"/>
          <w:kern w:val="0"/>
          <w:sz w:val="32"/>
          <w:szCs w:val="32"/>
          <w14:textFill>
            <w14:solidFill>
              <w14:schemeClr w14:val="tx1"/>
            </w14:solidFill>
          </w14:textFill>
        </w:rPr>
      </w:pPr>
    </w:p>
    <w:p>
      <w:pPr>
        <w:keepNext w:val="0"/>
        <w:keepLines w:val="0"/>
        <w:pageBreakBefore w:val="0"/>
        <w:shd w:val="clear" w:color="auto" w:fill="FFFFFF"/>
        <w:kinsoku/>
        <w:wordWrap/>
        <w:overflowPunct/>
        <w:topLinePunct w:val="0"/>
        <w:autoSpaceDE/>
        <w:autoSpaceDN/>
        <w:bidi w:val="0"/>
        <w:adjustRightInd/>
        <w:snapToGrid/>
        <w:spacing w:line="500" w:lineRule="exact"/>
        <w:ind w:firstLine="784" w:firstLineChars="245"/>
        <w:textAlignment w:val="auto"/>
        <w:rPr>
          <w:rFonts w:ascii="仿宋_GB2312" w:hAnsi="宋体" w:eastAsia="仿宋_GB2312"/>
          <w:color w:val="000000" w:themeColor="text1"/>
          <w:kern w:val="0"/>
          <w:sz w:val="32"/>
          <w:szCs w:val="32"/>
          <w14:textFill>
            <w14:solidFill>
              <w14:schemeClr w14:val="tx1"/>
            </w14:solidFill>
          </w14:textFill>
        </w:rPr>
      </w:pPr>
    </w:p>
    <w:p>
      <w:pPr>
        <w:keepNext w:val="0"/>
        <w:keepLines w:val="0"/>
        <w:pageBreakBefore w:val="0"/>
        <w:shd w:val="clear" w:color="auto" w:fill="FFFFFF"/>
        <w:kinsoku/>
        <w:wordWrap/>
        <w:overflowPunct/>
        <w:topLinePunct w:val="0"/>
        <w:autoSpaceDE/>
        <w:autoSpaceDN/>
        <w:bidi w:val="0"/>
        <w:adjustRightInd/>
        <w:snapToGrid/>
        <w:spacing w:line="500" w:lineRule="exact"/>
        <w:ind w:firstLine="784" w:firstLineChars="245"/>
        <w:textAlignment w:val="auto"/>
        <w:rPr>
          <w:rFonts w:ascii="仿宋_GB2312" w:hAnsi="宋体" w:eastAsia="仿宋_GB2312"/>
          <w:color w:val="000000" w:themeColor="text1"/>
          <w:kern w:val="0"/>
          <w:sz w:val="32"/>
          <w:szCs w:val="32"/>
          <w14:textFill>
            <w14:solidFill>
              <w14:schemeClr w14:val="tx1"/>
            </w14:solidFill>
          </w14:textFill>
        </w:rPr>
      </w:pPr>
    </w:p>
    <w:p>
      <w:pPr>
        <w:keepNext w:val="0"/>
        <w:keepLines w:val="0"/>
        <w:pageBreakBefore w:val="0"/>
        <w:shd w:val="clear" w:color="auto" w:fill="FFFFFF"/>
        <w:kinsoku/>
        <w:wordWrap/>
        <w:overflowPunct/>
        <w:topLinePunct w:val="0"/>
        <w:autoSpaceDE/>
        <w:autoSpaceDN/>
        <w:bidi w:val="0"/>
        <w:adjustRightInd/>
        <w:snapToGrid/>
        <w:spacing w:line="500" w:lineRule="exact"/>
        <w:ind w:firstLine="784" w:firstLineChars="245"/>
        <w:textAlignment w:val="auto"/>
        <w:rPr>
          <w:rFonts w:ascii="仿宋_GB2312" w:hAnsi="宋体" w:eastAsia="仿宋_GB2312"/>
          <w:color w:val="000000" w:themeColor="text1"/>
          <w:kern w:val="0"/>
          <w:sz w:val="32"/>
          <w:szCs w:val="32"/>
          <w14:textFill>
            <w14:solidFill>
              <w14:schemeClr w14:val="tx1"/>
            </w14:solidFill>
          </w14:textFill>
        </w:rPr>
      </w:pPr>
    </w:p>
    <w:p>
      <w:pPr>
        <w:bidi w:val="0"/>
        <w:jc w:val="center"/>
        <w:rPr>
          <w:rFonts w:hint="eastAsia" w:ascii="宋体" w:hAnsi="宋体" w:eastAsia="宋体" w:cs="宋体"/>
          <w:b/>
          <w:bCs/>
          <w:color w:val="000000" w:themeColor="text1"/>
          <w:kern w:val="0"/>
          <w:szCs w:val="24"/>
          <w14:textFill>
            <w14:solidFill>
              <w14:schemeClr w14:val="tx1"/>
            </w14:solidFill>
          </w14:textFill>
        </w:rPr>
      </w:pPr>
      <w:r>
        <w:rPr>
          <w:rFonts w:hint="eastAsia"/>
          <w:b/>
          <w:bCs/>
          <w:sz w:val="32"/>
          <w:szCs w:val="36"/>
        </w:rPr>
        <w:t>第四章  处分的做出、适用及解除</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 xml:space="preserve">第十一条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学</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校</w:t>
      </w:r>
      <w:r>
        <w:rPr>
          <w:rFonts w:hint="eastAsia" w:asciiTheme="minorEastAsia" w:hAnsiTheme="minorEastAsia" w:eastAsiaTheme="minorEastAsia" w:cstheme="minorEastAsia"/>
          <w:color w:val="000000" w:themeColor="text1"/>
          <w:kern w:val="0"/>
          <w:sz w:val="24"/>
          <w:szCs w:val="24"/>
          <w:u w:val="none"/>
          <w14:textFill>
            <w14:solidFill>
              <w14:schemeClr w14:val="tx1"/>
            </w14:solidFill>
          </w14:textFill>
        </w:rPr>
        <w:t>监察</w:t>
      </w:r>
      <w:r>
        <w:rPr>
          <w:rFonts w:hint="eastAsia" w:asciiTheme="minorEastAsia" w:hAnsiTheme="minorEastAsia" w:eastAsiaTheme="minorEastAsia" w:cstheme="minorEastAsia"/>
          <w:color w:val="000000" w:themeColor="text1"/>
          <w:kern w:val="0"/>
          <w:sz w:val="24"/>
          <w:szCs w:val="24"/>
          <w:u w:val="none"/>
          <w:lang w:val="en-US" w:eastAsia="zh-CN"/>
          <w14:textFill>
            <w14:solidFill>
              <w14:schemeClr w14:val="tx1"/>
            </w14:solidFill>
          </w14:textFill>
        </w:rPr>
        <w:t>审计处</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收到关于</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教职工</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师德失范或违纪行为的投诉，或者接到有关单位的报告后，须做进一步调查了解，收集、查证有关证据材料，听取被调查人员申辩和陈述。</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根据调查结果，</w:t>
      </w:r>
      <w:r>
        <w:rPr>
          <w:rFonts w:hint="eastAsia" w:asciiTheme="minorEastAsia" w:hAnsiTheme="minorEastAsia" w:eastAsiaTheme="minorEastAsia" w:cstheme="minorEastAsia"/>
          <w:color w:val="000000" w:themeColor="text1"/>
          <w:kern w:val="0"/>
          <w:sz w:val="24"/>
          <w:szCs w:val="24"/>
          <w:u w:val="none"/>
          <w14:textFill>
            <w14:solidFill>
              <w14:schemeClr w14:val="tx1"/>
            </w14:solidFill>
          </w14:textFill>
        </w:rPr>
        <w:t>监察</w:t>
      </w:r>
      <w:r>
        <w:rPr>
          <w:rFonts w:hint="eastAsia" w:asciiTheme="minorEastAsia" w:hAnsiTheme="minorEastAsia" w:eastAsiaTheme="minorEastAsia" w:cstheme="minorEastAsia"/>
          <w:color w:val="000000" w:themeColor="text1"/>
          <w:kern w:val="0"/>
          <w:sz w:val="24"/>
          <w:szCs w:val="24"/>
          <w:u w:val="none"/>
          <w:lang w:val="en-US" w:eastAsia="zh-CN"/>
          <w14:textFill>
            <w14:solidFill>
              <w14:schemeClr w14:val="tx1"/>
            </w14:solidFill>
          </w14:textFill>
        </w:rPr>
        <w:t>审计处</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认为需给予被调查者行政处分的，做出监察建议连同调查证据提交校长办公会议讨论决定。</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 xml:space="preserve">第十二条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处分的种类有警告、记过、降级或者撤职、开除。</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降级是指降低工资级别、专业岗位等级或行政级别。撤职处分适用于有行政职务的人员。</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 xml:space="preserve">第十三条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受处分的期间为：</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（一）警告，6个月；</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（二）记过，12个月；</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2"/>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（三）降级或者撤职，24个月。</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 xml:space="preserve">第十四条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受到警告、记过、降级、撤职处分的，受处分期间，不得评奖评优、晋升职务或职称、工资晋级、申报人才计划。</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受到开除处分的，自处分决定生效之日起，终止或解除与其聘用关系。</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 xml:space="preserve">第十五条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受到处分的，扣发相应工资、奖金：</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（一）给予警告处分的，扣发当月工资的20%；</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（二）给予记过处分的，扣发当月工资的40%；</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（三）给予撤职处分的，扣发当月工资的50%。 </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（四）受记过及以上处分的，扣发当年年度或学年度绩效奖金。</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 xml:space="preserve">第十六条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处分决定应当包括下列内容：</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（一）受处分人员的姓名、所在单位、工作岗位（职务）等级等基本情况；</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（二）经查证的违法违纪事实；</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（三）处分的种类、受处分的期间和依据；</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（四）不服处分决定的申诉途径和期限；</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（五）做出决定的日期。</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0"/>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 xml:space="preserve">第十七条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处分决定自调查之日起1个月内做出，情节复杂或者原因特殊的，做出处分决定的期限可以延长，但延长期限不得超过2个月。</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 xml:space="preserve">第十八条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处分决定应当送达被处分者本人，存在难以直接送达本人或者本人拒绝接受的，以邮寄的方式送达。</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处分期满，由</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学校</w:t>
      </w:r>
      <w:r>
        <w:rPr>
          <w:rFonts w:hint="eastAsia" w:asciiTheme="minorEastAsia" w:hAnsiTheme="minorEastAsia" w:eastAsiaTheme="minorEastAsia" w:cstheme="minorEastAsia"/>
          <w:color w:val="000000" w:themeColor="text1"/>
          <w:kern w:val="0"/>
          <w:sz w:val="24"/>
          <w:szCs w:val="24"/>
          <w:u w:val="none"/>
          <w14:textFill>
            <w14:solidFill>
              <w14:schemeClr w14:val="tx1"/>
            </w14:solidFill>
          </w14:textFill>
        </w:rPr>
        <w:t>监察</w:t>
      </w:r>
      <w:r>
        <w:rPr>
          <w:rFonts w:hint="eastAsia" w:asciiTheme="minorEastAsia" w:hAnsiTheme="minorEastAsia" w:eastAsiaTheme="minorEastAsia" w:cstheme="minorEastAsia"/>
          <w:color w:val="000000" w:themeColor="text1"/>
          <w:kern w:val="0"/>
          <w:sz w:val="24"/>
          <w:szCs w:val="24"/>
          <w:u w:val="none"/>
          <w:lang w:val="en-US" w:eastAsia="zh-CN"/>
          <w14:textFill>
            <w14:solidFill>
              <w14:schemeClr w14:val="tx1"/>
            </w14:solidFill>
          </w14:textFill>
        </w:rPr>
        <w:t>审计处</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提请校长办公会议做出解除处分的决定。</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处分期内，被处分者确有悔改表现，工作成绩突出的，</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学校</w:t>
      </w:r>
      <w:r>
        <w:rPr>
          <w:rFonts w:hint="eastAsia" w:asciiTheme="minorEastAsia" w:hAnsiTheme="minorEastAsia" w:eastAsiaTheme="minorEastAsia" w:cstheme="minorEastAsia"/>
          <w:color w:val="000000" w:themeColor="text1"/>
          <w:kern w:val="0"/>
          <w:sz w:val="24"/>
          <w:szCs w:val="24"/>
          <w:u w:val="none"/>
          <w14:textFill>
            <w14:solidFill>
              <w14:schemeClr w14:val="tx1"/>
            </w14:solidFill>
          </w14:textFill>
        </w:rPr>
        <w:t>监察</w:t>
      </w:r>
      <w:r>
        <w:rPr>
          <w:rFonts w:hint="eastAsia" w:asciiTheme="minorEastAsia" w:hAnsiTheme="minorEastAsia" w:eastAsiaTheme="minorEastAsia" w:cstheme="minorEastAsia"/>
          <w:color w:val="000000" w:themeColor="text1"/>
          <w:kern w:val="0"/>
          <w:sz w:val="24"/>
          <w:szCs w:val="24"/>
          <w:u w:val="none"/>
          <w:lang w:val="en-US" w:eastAsia="zh-CN"/>
          <w14:textFill>
            <w14:solidFill>
              <w14:schemeClr w14:val="tx1"/>
            </w14:solidFill>
          </w14:textFill>
        </w:rPr>
        <w:t>审计处</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可提请校长办公会议做出提前解除处分的决定。</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 xml:space="preserve">第十九条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处分解除后，评奖评优、职务晋升、职称晋升、工资晋级、申报人才计划等事项，不再受原处分的影响。但是，受到降级或者撤职处分的，不视为恢复受处分前的等级或职务。</w:t>
      </w:r>
    </w:p>
    <w:p>
      <w:pPr>
        <w:keepNext w:val="0"/>
        <w:keepLines w:val="0"/>
        <w:pageBreakBefore w:val="0"/>
        <w:kinsoku/>
        <w:wordWrap/>
        <w:overflowPunct/>
        <w:topLinePunct w:val="0"/>
        <w:autoSpaceDE/>
        <w:autoSpaceDN/>
        <w:bidi w:val="0"/>
        <w:adjustRightInd/>
        <w:snapToGrid/>
        <w:spacing w:line="500" w:lineRule="exact"/>
        <w:jc w:val="center"/>
        <w:textAlignment w:val="auto"/>
        <w:rPr>
          <w:rFonts w:ascii="仿宋_GB2312" w:hAnsi="宋体" w:eastAsia="仿宋_GB2312"/>
          <w:b/>
          <w:bCs/>
          <w:color w:val="000000" w:themeColor="text1"/>
          <w:kern w:val="0"/>
          <w:sz w:val="32"/>
          <w:szCs w:val="32"/>
          <w14:textFill>
            <w14:solidFill>
              <w14:schemeClr w14:val="tx1"/>
            </w14:solidFill>
          </w14:textFill>
        </w:rPr>
      </w:pPr>
    </w:p>
    <w:p>
      <w:pPr>
        <w:bidi w:val="0"/>
        <w:jc w:val="center"/>
        <w:rPr>
          <w:rFonts w:hint="eastAsia" w:asciiTheme="minorEastAsia" w:hAnsiTheme="minorEastAsia" w:eastAsiaTheme="minorEastAsia" w:cstheme="minorEastAsia"/>
          <w:b/>
          <w:bCs/>
          <w:color w:val="000000" w:themeColor="text1"/>
          <w:kern w:val="0"/>
          <w:szCs w:val="24"/>
          <w14:textFill>
            <w14:solidFill>
              <w14:schemeClr w14:val="tx1"/>
            </w14:solidFill>
          </w14:textFill>
        </w:rPr>
      </w:pPr>
      <w:r>
        <w:rPr>
          <w:rFonts w:hint="eastAsia"/>
          <w:b/>
          <w:bCs/>
          <w:sz w:val="32"/>
          <w:szCs w:val="36"/>
        </w:rPr>
        <w:t>第五章  附 则</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561"/>
        <w:jc w:val="left"/>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 xml:space="preserve">第二十条 </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教职工</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发生本办法第四条所列行为，涉嫌犯罪的，移送司法机关依法追究刑事责任。</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 xml:space="preserve">第二十一条 </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教职工</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发生本办法所列违纪行为，给学校造成经济损失的，行为人承担相应民事责任。</w:t>
      </w:r>
    </w:p>
    <w:p>
      <w:pPr>
        <w:keepNext w:val="0"/>
        <w:keepLines w:val="0"/>
        <w:pageBreakBefore w:val="0"/>
        <w:shd w:val="clear" w:color="auto" w:fill="FFFFFF"/>
        <w:kinsoku/>
        <w:wordWrap/>
        <w:overflowPunct/>
        <w:topLinePunct w:val="0"/>
        <w:autoSpaceDE/>
        <w:autoSpaceDN/>
        <w:bidi w:val="0"/>
        <w:adjustRightInd/>
        <w:snapToGrid/>
        <w:spacing w:line="500" w:lineRule="exact"/>
        <w:ind w:firstLine="470" w:firstLineChars="196"/>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 xml:space="preserve">第二十二条 </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本规定自公布之日起起实施，由学</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校</w:t>
      </w:r>
      <w:r>
        <w:rPr>
          <w:rFonts w:hint="eastAsia" w:asciiTheme="minorEastAsia" w:hAnsiTheme="minorEastAsia" w:eastAsiaTheme="minorEastAsia" w:cstheme="minorEastAsia"/>
          <w:color w:val="000000" w:themeColor="text1"/>
          <w:kern w:val="0"/>
          <w:sz w:val="24"/>
          <w:szCs w:val="24"/>
          <w:u w:val="none"/>
          <w14:textFill>
            <w14:solidFill>
              <w14:schemeClr w14:val="tx1"/>
            </w14:solidFill>
          </w14:textFill>
        </w:rPr>
        <w:t>监察</w:t>
      </w:r>
      <w:r>
        <w:rPr>
          <w:rFonts w:hint="eastAsia" w:asciiTheme="minorEastAsia" w:hAnsiTheme="minorEastAsia" w:eastAsiaTheme="minorEastAsia" w:cstheme="minorEastAsia"/>
          <w:color w:val="000000" w:themeColor="text1"/>
          <w:kern w:val="0"/>
          <w:sz w:val="24"/>
          <w:szCs w:val="24"/>
          <w:u w:val="none"/>
          <w:lang w:val="en-US" w:eastAsia="zh-CN"/>
          <w14:textFill>
            <w14:solidFill>
              <w14:schemeClr w14:val="tx1"/>
            </w14:solidFill>
          </w14:textFill>
        </w:rPr>
        <w:t>审计处</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负责解释。</w:t>
      </w:r>
    </w:p>
    <w:p>
      <w:pPr>
        <w:spacing w:line="56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jc w:val="center"/>
        <w:rPr>
          <w:rFonts w:hint="eastAsia" w:asciiTheme="minorEastAsia" w:hAnsiTheme="minorEastAsia" w:eastAsiaTheme="minorEastAsia" w:cstheme="minor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jc w:val="center"/>
        <w:rPr>
          <w:rFonts w:hint="eastAsia"/>
          <w:sz w:val="24"/>
          <w:szCs w:val="24"/>
        </w:rPr>
      </w:pPr>
    </w:p>
    <w:p>
      <w:pPr>
        <w:pStyle w:val="10"/>
        <w:widowControl/>
        <w:shd w:val="clear" w:color="auto" w:fill="FFFFFF"/>
        <w:spacing w:beforeAutospacing="0" w:afterAutospacing="0" w:line="500" w:lineRule="exact"/>
        <w:rPr>
          <w:rStyle w:val="13"/>
          <w:rFonts w:hint="default" w:ascii="宋体" w:hAnsi="宋体" w:eastAsia="宋体" w:cs="微软雅黑"/>
          <w:b w:val="0"/>
          <w:sz w:val="24"/>
          <w:szCs w:val="24"/>
          <w:shd w:val="clear" w:color="auto" w:fill="FFFFFF"/>
          <w:lang w:val="en-US" w:eastAsia="zh-CN"/>
        </w:rPr>
      </w:pPr>
    </w:p>
    <w:sectPr>
      <w:footerReference r:id="rId3" w:type="default"/>
      <w:pgSz w:w="11906" w:h="16838"/>
      <w:pgMar w:top="1440" w:right="1701" w:bottom="1440" w:left="1701"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3083452"/>
      <w:docPartObj>
        <w:docPartGallery w:val="autotext"/>
      </w:docPartObj>
    </w:sdtPr>
    <w:sdtContent>
      <w:p>
        <w:pPr>
          <w:pStyle w:val="6"/>
          <w:jc w:val="center"/>
        </w:pPr>
        <w:r>
          <w:fldChar w:fldCharType="begin"/>
        </w:r>
        <w:r>
          <w:instrText xml:space="preserve">PAGE   \* MERGEFORMAT</w:instrText>
        </w:r>
        <w:r>
          <w:fldChar w:fldCharType="separate"/>
        </w:r>
        <w:r>
          <w:rPr>
            <w:lang w:val="zh-CN"/>
          </w:rPr>
          <w:t>40</w:t>
        </w:r>
        <w:r>
          <w:fldChar w:fldCharType="end"/>
        </w:r>
      </w:p>
    </w:sdtContent>
  </w:sdt>
  <w:p>
    <w:pPr>
      <w:pStyle w:val="4"/>
      <w:spacing w:line="14" w:lineRule="auto"/>
      <w:ind w:left="0"/>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EC0"/>
    <w:rsid w:val="00013CE5"/>
    <w:rsid w:val="00133B77"/>
    <w:rsid w:val="001A28BD"/>
    <w:rsid w:val="001B2E79"/>
    <w:rsid w:val="002D13EF"/>
    <w:rsid w:val="00304919"/>
    <w:rsid w:val="003161BD"/>
    <w:rsid w:val="004744D4"/>
    <w:rsid w:val="005065FA"/>
    <w:rsid w:val="00515F91"/>
    <w:rsid w:val="00523507"/>
    <w:rsid w:val="006C4E4F"/>
    <w:rsid w:val="007233FB"/>
    <w:rsid w:val="007D2CEA"/>
    <w:rsid w:val="00803EC0"/>
    <w:rsid w:val="008E5E51"/>
    <w:rsid w:val="009E0AEB"/>
    <w:rsid w:val="00A15534"/>
    <w:rsid w:val="00A272BE"/>
    <w:rsid w:val="00AA0063"/>
    <w:rsid w:val="00AC01A3"/>
    <w:rsid w:val="00AE2016"/>
    <w:rsid w:val="00B17770"/>
    <w:rsid w:val="00B412EA"/>
    <w:rsid w:val="00C63D16"/>
    <w:rsid w:val="00DF5BCF"/>
    <w:rsid w:val="00FD1BD6"/>
    <w:rsid w:val="10F16263"/>
    <w:rsid w:val="1BFC087D"/>
    <w:rsid w:val="248B5188"/>
    <w:rsid w:val="2E1D4445"/>
    <w:rsid w:val="39233FE5"/>
    <w:rsid w:val="412070B2"/>
    <w:rsid w:val="4A9C34DC"/>
    <w:rsid w:val="4BBA4EB3"/>
    <w:rsid w:val="526E257A"/>
    <w:rsid w:val="649F53FE"/>
    <w:rsid w:val="6F052EF4"/>
    <w:rsid w:val="7CAF6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iPriority="0"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1"/>
    <w:pPr>
      <w:autoSpaceDE w:val="0"/>
      <w:autoSpaceDN w:val="0"/>
      <w:ind w:left="592" w:right="396" w:hanging="2362"/>
      <w:jc w:val="left"/>
      <w:outlineLvl w:val="0"/>
    </w:pPr>
    <w:rPr>
      <w:rFonts w:ascii="宋体" w:hAnsi="宋体" w:eastAsia="宋体" w:cs="宋体"/>
      <w:kern w:val="0"/>
      <w:sz w:val="44"/>
      <w:szCs w:val="44"/>
      <w:lang w:val="zh-CN" w:bidi="zh-CN"/>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0"/>
    <w:qFormat/>
    <w:uiPriority w:val="1"/>
    <w:pPr>
      <w:autoSpaceDE w:val="0"/>
      <w:autoSpaceDN w:val="0"/>
      <w:ind w:left="455"/>
      <w:jc w:val="left"/>
    </w:pPr>
    <w:rPr>
      <w:rFonts w:ascii="宋体" w:hAnsi="宋体" w:eastAsia="宋体" w:cs="宋体"/>
      <w:kern w:val="0"/>
      <w:sz w:val="32"/>
      <w:szCs w:val="32"/>
      <w:lang w:val="zh-CN" w:bidi="zh-CN"/>
    </w:rPr>
  </w:style>
  <w:style w:type="paragraph" w:styleId="5">
    <w:name w:val="Balloon Text"/>
    <w:basedOn w:val="1"/>
    <w:link w:val="16"/>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unhideWhenUsed/>
    <w:uiPriority w:val="39"/>
  </w:style>
  <w:style w:type="paragraph" w:styleId="9">
    <w:name w:val="toc 2"/>
    <w:basedOn w:val="1"/>
    <w:next w:val="1"/>
    <w:semiHidden/>
    <w:unhideWhenUsed/>
    <w:qFormat/>
    <w:uiPriority w:val="39"/>
    <w:pPr>
      <w:ind w:left="420" w:leftChars="200"/>
    </w:pPr>
  </w:style>
  <w:style w:type="paragraph" w:styleId="10">
    <w:name w:val="Normal (Web)"/>
    <w:basedOn w:val="1"/>
    <w:qFormat/>
    <w:uiPriority w:val="0"/>
    <w:pPr>
      <w:spacing w:beforeAutospacing="1" w:afterAutospacing="1"/>
      <w:jc w:val="left"/>
    </w:pPr>
    <w:rPr>
      <w:rFonts w:cs="Times New Roman"/>
      <w:kern w:val="0"/>
      <w:sz w:val="24"/>
      <w:szCs w:val="24"/>
    </w:rPr>
  </w:style>
  <w:style w:type="character" w:styleId="13">
    <w:name w:val="Strong"/>
    <w:basedOn w:val="12"/>
    <w:qFormat/>
    <w:uiPriority w:val="0"/>
    <w:rPr>
      <w:b/>
    </w:rPr>
  </w:style>
  <w:style w:type="character" w:styleId="14">
    <w:name w:val="HTML Typewriter"/>
    <w:basedOn w:val="12"/>
    <w:semiHidden/>
    <w:unhideWhenUsed/>
    <w:qFormat/>
    <w:uiPriority w:val="0"/>
    <w:rPr>
      <w:rFonts w:hint="eastAsia" w:ascii="黑体" w:hAnsi="Courier New" w:eastAsia="黑体" w:cs="Courier New"/>
      <w:sz w:val="24"/>
      <w:szCs w:val="24"/>
    </w:rPr>
  </w:style>
  <w:style w:type="character" w:customStyle="1" w:styleId="15">
    <w:name w:val="标题 1 Char"/>
    <w:basedOn w:val="12"/>
    <w:link w:val="2"/>
    <w:qFormat/>
    <w:uiPriority w:val="1"/>
    <w:rPr>
      <w:rFonts w:ascii="宋体" w:hAnsi="宋体" w:eastAsia="宋体" w:cs="宋体"/>
      <w:kern w:val="0"/>
      <w:sz w:val="44"/>
      <w:szCs w:val="44"/>
      <w:lang w:val="zh-CN" w:bidi="zh-CN"/>
    </w:rPr>
  </w:style>
  <w:style w:type="character" w:customStyle="1" w:styleId="16">
    <w:name w:val="批注框文本 Char"/>
    <w:basedOn w:val="12"/>
    <w:link w:val="5"/>
    <w:semiHidden/>
    <w:qFormat/>
    <w:uiPriority w:val="99"/>
    <w:rPr>
      <w:sz w:val="18"/>
      <w:szCs w:val="18"/>
    </w:rPr>
  </w:style>
  <w:style w:type="character" w:customStyle="1" w:styleId="17">
    <w:name w:val="页眉 Char"/>
    <w:basedOn w:val="12"/>
    <w:link w:val="7"/>
    <w:qFormat/>
    <w:uiPriority w:val="99"/>
    <w:rPr>
      <w:sz w:val="18"/>
      <w:szCs w:val="18"/>
    </w:rPr>
  </w:style>
  <w:style w:type="character" w:customStyle="1" w:styleId="18">
    <w:name w:val="页脚 Char"/>
    <w:basedOn w:val="12"/>
    <w:link w:val="6"/>
    <w:qFormat/>
    <w:uiPriority w:val="99"/>
    <w:rPr>
      <w:sz w:val="18"/>
      <w:szCs w:val="18"/>
    </w:rPr>
  </w:style>
  <w:style w:type="character" w:customStyle="1" w:styleId="19">
    <w:name w:val="标题 2 Char"/>
    <w:basedOn w:val="12"/>
    <w:link w:val="3"/>
    <w:semiHidden/>
    <w:qFormat/>
    <w:uiPriority w:val="9"/>
    <w:rPr>
      <w:rFonts w:asciiTheme="majorHAnsi" w:hAnsiTheme="majorHAnsi" w:eastAsiaTheme="majorEastAsia" w:cstheme="majorBidi"/>
      <w:b/>
      <w:bCs/>
      <w:sz w:val="32"/>
      <w:szCs w:val="32"/>
    </w:rPr>
  </w:style>
  <w:style w:type="character" w:customStyle="1" w:styleId="20">
    <w:name w:val="正文文本 Char"/>
    <w:basedOn w:val="12"/>
    <w:link w:val="4"/>
    <w:qFormat/>
    <w:uiPriority w:val="1"/>
    <w:rPr>
      <w:rFonts w:ascii="宋体" w:hAnsi="宋体" w:eastAsia="宋体" w:cs="宋体"/>
      <w:kern w:val="0"/>
      <w:sz w:val="32"/>
      <w:szCs w:val="32"/>
      <w:lang w:val="zh-CN" w:bidi="zh-CN"/>
    </w:rPr>
  </w:style>
  <w:style w:type="paragraph" w:customStyle="1" w:styleId="21">
    <w:name w:val="WPSOffice手动目录 2"/>
    <w:uiPriority w:val="0"/>
    <w:pPr>
      <w:ind w:leftChars="200"/>
    </w:pPr>
    <w:rPr>
      <w:rFonts w:ascii="Times New Roman" w:hAnsi="Times New Roman" w:eastAsia="宋体" w:cs="Times New Roman"/>
      <w:sz w:val="20"/>
      <w:szCs w:val="20"/>
    </w:rPr>
  </w:style>
  <w:style w:type="paragraph" w:customStyle="1" w:styleId="22">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41</Pages>
  <Words>4132</Words>
  <Characters>23557</Characters>
  <Lines>196</Lines>
  <Paragraphs>55</Paragraphs>
  <TotalTime>4</TotalTime>
  <ScaleCrop>false</ScaleCrop>
  <LinksUpToDate>false</LinksUpToDate>
  <CharactersWithSpaces>27634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2021-09-07T00:26:00Z</dcterms:created>
  <dc:creator>Windows User</dc:creator>
  <cp:lastModifiedBy>先自爱沉稳而后爱人</cp:lastModifiedBy>
  <cp:lastPrinted>2021-09-08T08:50:00Z</cp:lastPrinted>
  <dcterms:modified xsi:type="dcterms:W3CDTF">2021-09-17T09:22:04Z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9653180218AA4699BF6A240F6EA15E61</vt:lpwstr>
  </property>
</Properties>
</file>