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>
      <w:pPr>
        <w:spacing w:before="0" w:line="751" w:lineRule="exact"/>
        <w:ind w:right="0" w:firstLine="1960" w:firstLineChars="700"/>
        <w:jc w:val="left"/>
        <w:rPr>
          <w:rFonts w:hint="eastAsia" w:ascii="黑体" w:hAnsi="黑体" w:eastAsia="黑体" w:cs="黑体"/>
          <w:b w:val="0"/>
          <w:bCs w:val="0"/>
          <w:sz w:val="4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职业规划组比赛规则</w:t>
      </w:r>
      <w:bookmarkEnd w:id="0"/>
    </w:p>
    <w:p>
      <w:pPr>
        <w:widowControl w:val="0"/>
        <w:spacing w:before="14"/>
        <w:jc w:val="both"/>
        <w:rPr>
          <w:rFonts w:ascii="迷你简小标宋" w:hAnsi="仿宋" w:eastAsia="仿宋" w:cs="仿宋"/>
          <w:kern w:val="2"/>
          <w:sz w:val="29"/>
          <w:szCs w:val="30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" w:right="208" w:firstLine="64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职业规划组比赛分为书面作品评审、职业角色情景模拟、PPT现场展示与问答三个环节。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" w:right="270" w:firstLine="6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32"/>
          <w:szCs w:val="32"/>
          <w:lang w:val="zh-CN" w:eastAsia="zh-CN" w:bidi="zh-CN"/>
        </w:rPr>
        <w:t>一、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书面作品分为《职业生涯规划设计书》和《职业生涯人物</w:t>
      </w:r>
      <w:r>
        <w:rPr>
          <w:rFonts w:ascii="仿宋" w:hAnsi="仿宋" w:eastAsia="仿宋" w:cs="仿宋"/>
          <w:spacing w:val="-2"/>
          <w:kern w:val="2"/>
          <w:sz w:val="32"/>
          <w:szCs w:val="32"/>
          <w:lang w:val="zh-CN" w:eastAsia="zh-CN" w:bidi="zh-CN"/>
        </w:rPr>
        <w:t xml:space="preserve">访谈报告》两个部分，分别占总分的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20</w:t>
      </w:r>
      <w:r>
        <w:rPr>
          <w:rFonts w:ascii="仿宋" w:hAnsi="仿宋" w:eastAsia="仿宋" w:cs="仿宋"/>
          <w:spacing w:val="-22"/>
          <w:kern w:val="2"/>
          <w:sz w:val="32"/>
          <w:szCs w:val="32"/>
          <w:lang w:val="zh-CN" w:eastAsia="zh-CN" w:bidi="zh-CN"/>
        </w:rPr>
        <w:t xml:space="preserve">%和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15</w:t>
      </w:r>
      <w:r>
        <w:rPr>
          <w:rFonts w:ascii="仿宋" w:hAnsi="仿宋" w:eastAsia="仿宋" w:cs="仿宋"/>
          <w:spacing w:val="2"/>
          <w:kern w:val="2"/>
          <w:sz w:val="32"/>
          <w:szCs w:val="32"/>
          <w:lang w:val="zh-CN" w:eastAsia="zh-CN" w:bidi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" w:right="268" w:firstLine="64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zh-CN"/>
        </w:rPr>
        <w:t>.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《职业生涯规划设计书》须以参赛选手本人的职业规划为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主题，涵盖自我认知、职业认知、职业目标与路径设计、实施计划</w:t>
      </w:r>
      <w:r>
        <w:rPr>
          <w:rFonts w:ascii="仿宋" w:hAnsi="仿宋" w:eastAsia="仿宋" w:cs="仿宋"/>
          <w:spacing w:val="-1"/>
          <w:kern w:val="2"/>
          <w:sz w:val="32"/>
          <w:szCs w:val="32"/>
          <w:lang w:val="zh-CN" w:eastAsia="zh-CN" w:bidi="zh-CN"/>
        </w:rPr>
        <w:t>等内容，适当运用人才测评工具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（</w:t>
      </w:r>
      <w:r>
        <w:rPr>
          <w:rFonts w:ascii="仿宋" w:hAnsi="仿宋" w:eastAsia="仿宋" w:cs="仿宋"/>
          <w:spacing w:val="-1"/>
          <w:kern w:val="2"/>
          <w:sz w:val="32"/>
          <w:szCs w:val="32"/>
          <w:lang w:val="zh-CN" w:eastAsia="zh-CN" w:bidi="zh-CN"/>
        </w:rPr>
        <w:t>推荐选用职迈网测评系统</w:t>
      </w:r>
      <w:r>
        <w:rPr>
          <w:rFonts w:ascii="仿宋" w:hAnsi="仿宋" w:eastAsia="仿宋" w:cs="仿宋"/>
          <w:spacing w:val="-149"/>
          <w:kern w:val="2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spacing w:val="-6"/>
          <w:kern w:val="2"/>
          <w:sz w:val="32"/>
          <w:szCs w:val="32"/>
          <w:lang w:val="zh-CN" w:eastAsia="zh-CN" w:bidi="zh-CN"/>
        </w:rPr>
        <w:t>，以及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社会实践和相关社会活动为论据，体现未来就业目标和人生价值</w:t>
      </w:r>
      <w:r>
        <w:rPr>
          <w:rFonts w:ascii="仿宋" w:hAnsi="仿宋" w:eastAsia="仿宋" w:cs="仿宋"/>
          <w:spacing w:val="-12"/>
          <w:kern w:val="2"/>
          <w:sz w:val="32"/>
          <w:szCs w:val="32"/>
          <w:lang w:val="zh-CN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" w:right="121" w:firstLine="64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15"/>
          <w:kern w:val="2"/>
          <w:sz w:val="32"/>
          <w:szCs w:val="32"/>
          <w:lang w:val="zh-CN" w:eastAsia="zh-CN" w:bidi="zh-CN"/>
        </w:rPr>
        <w:t>２</w:t>
      </w:r>
      <w:r>
        <w:rPr>
          <w:rFonts w:hint="eastAsia" w:ascii="仿宋" w:hAnsi="仿宋" w:eastAsia="仿宋" w:cs="仿宋"/>
          <w:spacing w:val="-15"/>
          <w:kern w:val="2"/>
          <w:sz w:val="32"/>
          <w:szCs w:val="32"/>
          <w:lang w:val="en-US" w:eastAsia="zh-CN" w:bidi="zh-CN"/>
        </w:rPr>
        <w:t>.</w:t>
      </w:r>
      <w:r>
        <w:rPr>
          <w:rFonts w:ascii="仿宋" w:hAnsi="仿宋" w:eastAsia="仿宋" w:cs="仿宋"/>
          <w:spacing w:val="-15"/>
          <w:kern w:val="2"/>
          <w:sz w:val="32"/>
          <w:szCs w:val="32"/>
          <w:lang w:val="zh-CN" w:eastAsia="zh-CN" w:bidi="zh-CN"/>
        </w:rPr>
        <w:t>《职业生涯人物访谈报告》由参赛选手结合自身的职业规划</w:t>
      </w:r>
      <w:r>
        <w:rPr>
          <w:rFonts w:ascii="仿宋" w:hAnsi="仿宋" w:eastAsia="仿宋" w:cs="仿宋"/>
          <w:spacing w:val="-12"/>
          <w:kern w:val="2"/>
          <w:sz w:val="32"/>
          <w:szCs w:val="32"/>
          <w:lang w:val="zh-CN" w:eastAsia="zh-CN" w:bidi="zh-CN"/>
        </w:rPr>
        <w:t>目标和就业倾向，与同类职位的职场人士进行生涯访谈后总结成文。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报告要体现受访人的单位和个人简介，访问的时间、地点、参与人员等基本要素，列出访谈提纲，确定访谈重点。报告要重点突出选手对于目标职业的直观体会和理性思考，以及访谈结果对于职业规</w:t>
      </w:r>
      <w:r>
        <w:rPr>
          <w:rFonts w:ascii="仿宋" w:hAnsi="仿宋" w:eastAsia="仿宋" w:cs="仿宋"/>
          <w:spacing w:val="-2"/>
          <w:kern w:val="2"/>
          <w:sz w:val="32"/>
          <w:szCs w:val="32"/>
          <w:lang w:val="zh-CN" w:eastAsia="zh-CN" w:bidi="zh-CN"/>
        </w:rPr>
        <w:t xml:space="preserve">划的正向反馈和修正作用。字数控制在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16"/>
          <w:kern w:val="2"/>
          <w:sz w:val="32"/>
          <w:szCs w:val="32"/>
          <w:lang w:val="zh-CN" w:eastAsia="zh-CN" w:bidi="zh-CN"/>
        </w:rPr>
        <w:t xml:space="preserve"> 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" w:right="121" w:firstLine="6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32"/>
          <w:szCs w:val="32"/>
          <w:lang w:val="zh-CN" w:eastAsia="zh-CN" w:bidi="zh-CN"/>
        </w:rPr>
        <w:t>二、</w:t>
      </w:r>
      <w:r>
        <w:rPr>
          <w:rFonts w:ascii="仿宋" w:hAnsi="仿宋" w:eastAsia="仿宋" w:cs="仿宋"/>
          <w:spacing w:val="-11"/>
          <w:kern w:val="2"/>
          <w:sz w:val="32"/>
          <w:szCs w:val="32"/>
          <w:lang w:val="zh-CN" w:eastAsia="zh-CN" w:bidi="zh-CN"/>
        </w:rPr>
        <w:t xml:space="preserve">职业角色情景模拟，占总分的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15</w:t>
      </w:r>
      <w:r>
        <w:rPr>
          <w:rFonts w:ascii="仿宋" w:hAnsi="仿宋" w:eastAsia="仿宋" w:cs="仿宋"/>
          <w:spacing w:val="-14"/>
          <w:kern w:val="2"/>
          <w:sz w:val="32"/>
          <w:szCs w:val="32"/>
          <w:lang w:val="zh-CN" w:eastAsia="zh-CN" w:bidi="zh-CN"/>
        </w:rPr>
        <w:t xml:space="preserve">%。要求选手自编时长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3</w:t>
      </w:r>
      <w:r>
        <w:rPr>
          <w:rFonts w:ascii="仿宋" w:hAnsi="仿宋" w:eastAsia="仿宋" w:cs="仿宋"/>
          <w:spacing w:val="-38"/>
          <w:kern w:val="2"/>
          <w:sz w:val="32"/>
          <w:szCs w:val="32"/>
          <w:lang w:val="zh-CN" w:eastAsia="zh-CN" w:bidi="zh-CN"/>
        </w:rPr>
        <w:t xml:space="preserve"> 分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钟以内的情景剧，以播放视频的方式呈现。由本人扮演职业规划作</w:t>
      </w:r>
      <w:r>
        <w:rPr>
          <w:rFonts w:ascii="仿宋" w:hAnsi="仿宋" w:eastAsia="仿宋" w:cs="仿宋"/>
          <w:spacing w:val="-2"/>
          <w:kern w:val="2"/>
          <w:sz w:val="32"/>
          <w:szCs w:val="32"/>
          <w:lang w:val="zh-CN" w:eastAsia="zh-CN" w:bidi="zh-CN"/>
        </w:rPr>
        <w:t>品中的目标职业角色。如有必要，可以邀请２至３名协助人员参演。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情景设定要紧扣规划的目标职业，体现职业特点和履职要求，展现选手的职业能力和性格特质。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" w:leftChars="0" w:firstLine="640" w:firstLineChars="200"/>
        <w:jc w:val="both"/>
        <w:textAlignment w:val="auto"/>
        <w:rPr>
          <w:rFonts w:ascii="仿宋" w:hAnsi="仿宋" w:eastAsia="仿宋" w:cs="仿宋"/>
          <w:spacing w:val="-16"/>
          <w:kern w:val="2"/>
          <w:sz w:val="32"/>
          <w:szCs w:val="32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32"/>
          <w:szCs w:val="32"/>
          <w:lang w:val="zh-CN" w:eastAsia="zh-CN" w:bidi="zh-CN"/>
        </w:rPr>
        <w:t>三、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PPT</w:t>
      </w:r>
      <w:r>
        <w:rPr>
          <w:rFonts w:ascii="仿宋" w:hAnsi="仿宋" w:eastAsia="仿宋" w:cs="仿宋"/>
          <w:spacing w:val="-2"/>
          <w:kern w:val="2"/>
          <w:sz w:val="32"/>
          <w:szCs w:val="32"/>
          <w:lang w:val="zh-CN" w:eastAsia="zh-CN" w:bidi="zh-CN"/>
        </w:rPr>
        <w:t xml:space="preserve">现场展示与问答，分别占总分值的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40</w:t>
      </w:r>
      <w:r>
        <w:rPr>
          <w:rFonts w:ascii="仿宋" w:hAnsi="仿宋" w:eastAsia="仿宋" w:cs="仿宋"/>
          <w:spacing w:val="-21"/>
          <w:kern w:val="2"/>
          <w:sz w:val="32"/>
          <w:szCs w:val="32"/>
          <w:lang w:val="zh-CN" w:eastAsia="zh-CN" w:bidi="zh-CN"/>
        </w:rPr>
        <w:t xml:space="preserve">%和 </w:t>
      </w:r>
      <w:r>
        <w:rPr>
          <w:rFonts w:ascii="仿宋" w:hAnsi="仿宋" w:eastAsia="仿宋" w:cs="仿宋"/>
          <w:spacing w:val="2"/>
          <w:kern w:val="2"/>
          <w:sz w:val="32"/>
          <w:szCs w:val="32"/>
          <w:lang w:val="zh-CN" w:eastAsia="zh-CN" w:bidi="zh-CN"/>
        </w:rPr>
        <w:t>10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%。要求通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过PPT</w:t>
      </w:r>
      <w:r>
        <w:rPr>
          <w:rFonts w:ascii="仿宋" w:hAnsi="仿宋" w:eastAsia="仿宋" w:cs="仿宋"/>
          <w:spacing w:val="-3"/>
          <w:kern w:val="2"/>
          <w:sz w:val="32"/>
          <w:szCs w:val="32"/>
          <w:lang w:val="zh-CN" w:eastAsia="zh-CN" w:bidi="zh-CN"/>
        </w:rPr>
        <w:t>演示，对职业生涯规划设计书进行陈述。借助理论讲解和案例</w:t>
      </w:r>
      <w:r>
        <w:rPr>
          <w:rFonts w:ascii="仿宋" w:hAnsi="仿宋" w:eastAsia="仿宋" w:cs="仿宋"/>
          <w:spacing w:val="3"/>
          <w:kern w:val="2"/>
          <w:sz w:val="32"/>
          <w:szCs w:val="32"/>
          <w:lang w:val="zh-CN" w:eastAsia="zh-CN" w:bidi="zh-CN"/>
        </w:rPr>
        <w:t>展现等形式，表现选手的综合素质，阐明职业规划的合理性、实用性和可操作性,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PPT</w:t>
      </w:r>
      <w:r>
        <w:rPr>
          <w:rFonts w:ascii="仿宋" w:hAnsi="仿宋" w:eastAsia="仿宋" w:cs="仿宋"/>
          <w:spacing w:val="-6"/>
          <w:kern w:val="2"/>
          <w:sz w:val="32"/>
          <w:szCs w:val="32"/>
          <w:lang w:val="zh-CN" w:eastAsia="zh-CN" w:bidi="zh-CN"/>
        </w:rPr>
        <w:t xml:space="preserve">陈述时长控制在 </w:t>
      </w:r>
      <w:r>
        <w:rPr>
          <w:rFonts w:ascii="仿宋" w:hAnsi="仿宋" w:eastAsia="仿宋" w:cs="仿宋"/>
          <w:kern w:val="2"/>
          <w:sz w:val="32"/>
          <w:szCs w:val="32"/>
          <w:lang w:val="zh-CN" w:eastAsia="zh-CN" w:bidi="zh-CN"/>
        </w:rPr>
        <w:t>8</w:t>
      </w:r>
      <w:r>
        <w:rPr>
          <w:rFonts w:ascii="仿宋" w:hAnsi="仿宋" w:eastAsia="仿宋" w:cs="仿宋"/>
          <w:spacing w:val="-12"/>
          <w:kern w:val="2"/>
          <w:sz w:val="32"/>
          <w:szCs w:val="32"/>
          <w:lang w:val="zh-CN" w:eastAsia="zh-CN" w:bidi="zh-CN"/>
        </w:rPr>
        <w:t xml:space="preserve"> 分钟内，问答控制在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zh-CN"/>
        </w:rPr>
        <w:t>2</w:t>
      </w:r>
      <w:r>
        <w:rPr>
          <w:rFonts w:ascii="仿宋" w:hAnsi="仿宋" w:eastAsia="仿宋" w:cs="仿宋"/>
          <w:spacing w:val="-16"/>
          <w:kern w:val="2"/>
          <w:sz w:val="32"/>
          <w:szCs w:val="32"/>
          <w:lang w:val="zh-CN" w:eastAsia="zh-CN" w:bidi="zh-CN"/>
        </w:rPr>
        <w:t xml:space="preserve"> 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" w:right="268" w:firstLine="864" w:firstLineChars="300"/>
        <w:jc w:val="both"/>
        <w:textAlignment w:val="auto"/>
        <w:rPr>
          <w:rFonts w:hint="default" w:ascii="仿宋" w:hAnsi="仿宋" w:eastAsia="仿宋" w:cs="仿宋"/>
          <w:spacing w:val="-16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-16"/>
          <w:kern w:val="2"/>
          <w:sz w:val="32"/>
          <w:szCs w:val="32"/>
          <w:lang w:val="en-US" w:eastAsia="zh-CN" w:bidi="zh-CN"/>
        </w:rPr>
        <w:t>四、选手的书面作品、PPT及职业角色情景模拟视频中，不得出现院校名称、指导老师姓名等具有高度辨识性的信息。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迷你简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4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2022-03-24T01:00:49Z</dcterms:created>
  <dc:creator>DELL</dc:creator>
  <cp:lastModifiedBy>李冠德</cp:lastModifiedBy>
  <dcterms:modified xsi:type="dcterms:W3CDTF">2022-03-24T01:01:20Z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BF518E1215A048C89B91359D074C9ABE</vt:lpwstr>
  </property>
</Properties>
</file>